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83042A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83042A" w:rsidRDefault="0083042A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042A" w:rsidRDefault="0083042A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</w:p>
    <w:p w:rsidR="00797645" w:rsidRPr="001075E5" w:rsidRDefault="00FE449D" w:rsidP="00593134">
      <w:pPr>
        <w:rPr>
          <w:rFonts w:ascii="Tahoma" w:hAnsi="Tahoma" w:cs="Tahoma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1075E5">
        <w:rPr>
          <w:rFonts w:ascii="Tahoma" w:hAnsi="Tahoma" w:cs="Tahoma"/>
          <w:szCs w:val="20"/>
        </w:rPr>
        <w:t xml:space="preserve"> </w:t>
      </w:r>
      <w:r w:rsidR="00535206">
        <w:rPr>
          <w:rFonts w:ascii="Tahoma" w:hAnsi="Tahoma" w:cs="Tahoma"/>
          <w:szCs w:val="20"/>
          <w:lang w:val="sr-Cyrl-RS"/>
        </w:rPr>
        <w:t>6279</w:t>
      </w:r>
      <w:r w:rsidR="00535206">
        <w:rPr>
          <w:rFonts w:ascii="Tahoma" w:hAnsi="Tahoma" w:cs="Tahoma"/>
          <w:szCs w:val="20"/>
          <w:lang w:val="sr-Latn-BA"/>
        </w:rPr>
        <w:t>/</w:t>
      </w:r>
      <w:r w:rsidR="00535206">
        <w:rPr>
          <w:rFonts w:ascii="Tahoma" w:hAnsi="Tahoma" w:cs="Tahoma"/>
          <w:szCs w:val="20"/>
        </w:rPr>
        <w:t>5</w:t>
      </w:r>
      <w:r w:rsidR="00551E82" w:rsidRPr="001075E5">
        <w:rPr>
          <w:rFonts w:ascii="Tahoma" w:hAnsi="Tahoma" w:cs="Tahoma"/>
          <w:szCs w:val="20"/>
        </w:rPr>
        <w:t>-</w:t>
      </w:r>
      <w:r w:rsidR="0002290B" w:rsidRPr="001075E5">
        <w:rPr>
          <w:rFonts w:ascii="Tahoma" w:hAnsi="Tahoma" w:cs="Tahoma"/>
          <w:szCs w:val="20"/>
        </w:rPr>
        <w:t>1</w:t>
      </w:r>
    </w:p>
    <w:p w:rsidR="00C27F79" w:rsidRPr="00C45D37" w:rsidRDefault="00593134" w:rsidP="00C45D37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</w:t>
      </w:r>
      <w:r w:rsidR="001075E5">
        <w:rPr>
          <w:rFonts w:ascii="Tahoma" w:hAnsi="Tahoma" w:cs="Tahoma"/>
          <w:color w:val="000000"/>
          <w:szCs w:val="20"/>
          <w:lang w:val="sr-Cyrl-RS"/>
        </w:rPr>
        <w:t xml:space="preserve">             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535206">
        <w:rPr>
          <w:rFonts w:ascii="Tahoma" w:hAnsi="Tahoma" w:cs="Tahoma"/>
          <w:color w:val="000000"/>
          <w:szCs w:val="20"/>
          <w:lang w:val="sr-Cyrl-RS"/>
        </w:rPr>
        <w:t>17</w:t>
      </w:r>
      <w:r w:rsidR="00797645" w:rsidRPr="001075E5">
        <w:rPr>
          <w:rFonts w:ascii="Tahoma" w:hAnsi="Tahoma" w:cs="Tahoma"/>
          <w:color w:val="000000"/>
          <w:szCs w:val="20"/>
          <w:lang w:val="sr-Latn-CS"/>
        </w:rPr>
        <w:t>.</w:t>
      </w:r>
      <w:r w:rsidR="00535206">
        <w:rPr>
          <w:rFonts w:ascii="Tahoma" w:hAnsi="Tahoma" w:cs="Tahoma"/>
          <w:color w:val="000000"/>
          <w:szCs w:val="20"/>
          <w:lang w:val="sr-Latn-CS"/>
        </w:rPr>
        <w:t>0</w:t>
      </w:r>
      <w:r w:rsidR="00535206">
        <w:rPr>
          <w:rFonts w:ascii="Tahoma" w:hAnsi="Tahoma" w:cs="Tahoma"/>
          <w:color w:val="000000"/>
          <w:szCs w:val="20"/>
          <w:lang w:val="sr-Cyrl-RS"/>
        </w:rPr>
        <w:t>7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.201</w:t>
      </w:r>
      <w:r w:rsidR="00C27F79" w:rsidRPr="001075E5">
        <w:rPr>
          <w:rFonts w:ascii="Tahoma" w:hAnsi="Tahoma" w:cs="Tahoma"/>
          <w:color w:val="000000"/>
          <w:szCs w:val="20"/>
          <w:lang w:val="sr-Latn-CS"/>
        </w:rPr>
        <w:t>7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C27F79" w:rsidRPr="001075E5" w:rsidRDefault="00C27F79" w:rsidP="00551E82">
      <w:pPr>
        <w:rPr>
          <w:rFonts w:ascii="Tahoma" w:hAnsi="Tahoma" w:cs="Tahoma"/>
          <w:color w:val="000000"/>
          <w:szCs w:val="20"/>
          <w:lang w:val="sr-Cyrl-RS"/>
        </w:rPr>
      </w:pPr>
    </w:p>
    <w:p w:rsidR="001A390D" w:rsidRPr="001075E5" w:rsidRDefault="007F0A82" w:rsidP="00875B49">
      <w:pPr>
        <w:pStyle w:val="ListParagraph"/>
        <w:ind w:left="0" w:right="-540"/>
        <w:rPr>
          <w:rFonts w:ascii="Tahoma" w:hAnsi="Tahoma" w:cs="Tahoma"/>
          <w:color w:val="000000"/>
          <w:szCs w:val="20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>На основу чл</w:t>
      </w:r>
      <w:r w:rsidR="00D737A2" w:rsidRPr="001075E5">
        <w:rPr>
          <w:rFonts w:ascii="Tahoma" w:hAnsi="Tahoma" w:cs="Tahoma"/>
          <w:color w:val="000000"/>
          <w:szCs w:val="20"/>
          <w:lang w:val="sr-Latn-CS"/>
        </w:rPr>
        <w:t>a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на </w:t>
      </w:r>
      <w:r w:rsidRPr="001075E5">
        <w:rPr>
          <w:rFonts w:ascii="Tahoma" w:hAnsi="Tahoma" w:cs="Tahoma"/>
          <w:color w:val="000000"/>
          <w:szCs w:val="20"/>
          <w:lang w:val="sr-Latn-CS"/>
        </w:rPr>
        <w:t>63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>.</w:t>
      </w:r>
      <w:r w:rsidR="00551E82" w:rsidRPr="001075E5">
        <w:rPr>
          <w:rFonts w:ascii="Tahoma" w:hAnsi="Tahoma" w:cs="Tahoma"/>
          <w:color w:val="000000"/>
          <w:szCs w:val="20"/>
        </w:rPr>
        <w:t xml:space="preserve"> </w:t>
      </w:r>
      <w:r w:rsidR="00551E82" w:rsidRPr="001075E5">
        <w:rPr>
          <w:rFonts w:ascii="Tahoma" w:hAnsi="Tahoma" w:cs="Tahoma"/>
          <w:color w:val="000000"/>
          <w:szCs w:val="20"/>
          <w:lang w:val="sr-Cyrl-RS"/>
        </w:rPr>
        <w:t>став (2)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D737A2" w:rsidRPr="001075E5">
        <w:rPr>
          <w:rFonts w:ascii="Tahoma" w:hAnsi="Tahoma" w:cs="Tahoma"/>
          <w:color w:val="000000"/>
          <w:szCs w:val="20"/>
          <w:lang w:val="sr-Latn-CS"/>
        </w:rPr>
        <w:t>Закона о јавним набавкама (“Сл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1075E5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1075E5">
        <w:rPr>
          <w:rFonts w:ascii="Tahoma" w:hAnsi="Tahoma" w:cs="Tahoma"/>
          <w:color w:val="000000"/>
          <w:szCs w:val="20"/>
          <w:lang w:val="sr-Latn-CS"/>
        </w:rPr>
        <w:t>С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>рбије</w:t>
      </w:r>
      <w:r w:rsidRPr="001075E5">
        <w:rPr>
          <w:rFonts w:ascii="Tahoma" w:hAnsi="Tahoma" w:cs="Tahoma"/>
          <w:color w:val="000000"/>
          <w:szCs w:val="20"/>
          <w:lang w:val="sr-Latn-CS"/>
        </w:rPr>
        <w:t>“ 124/12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,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14/15 и 68/15</w:t>
      </w:r>
      <w:r w:rsidRPr="001075E5">
        <w:rPr>
          <w:rFonts w:ascii="Tahoma" w:hAnsi="Tahoma" w:cs="Tahoma"/>
          <w:color w:val="000000"/>
          <w:szCs w:val="20"/>
          <w:lang w:val="sr-Latn-CS"/>
        </w:rPr>
        <w:t>),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 xml:space="preserve"> Комисија за јавн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>у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 xml:space="preserve"> набавк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>у добара –</w:t>
      </w:r>
      <w:r w:rsidR="00E55B2C" w:rsidRPr="001075E5">
        <w:rPr>
          <w:rFonts w:ascii="Tahoma" w:hAnsi="Tahoma" w:cs="Tahoma"/>
          <w:color w:val="000000"/>
          <w:szCs w:val="20"/>
        </w:rPr>
        <w:t xml:space="preserve"> </w:t>
      </w:r>
      <w:r w:rsidR="00535206">
        <w:rPr>
          <w:rFonts w:ascii="Tahoma" w:hAnsi="Tahoma" w:cs="Tahoma"/>
          <w:szCs w:val="20"/>
          <w:lang w:val="sr-Cyrl-RS"/>
        </w:rPr>
        <w:t>систем за компијутерску радиографију, робот снимач</w:t>
      </w:r>
      <w:r w:rsidR="006043FE" w:rsidRPr="001075E5">
        <w:rPr>
          <w:rFonts w:ascii="Tahoma" w:hAnsi="Tahoma" w:cs="Tahoma"/>
          <w:color w:val="000000"/>
          <w:szCs w:val="20"/>
          <w:lang w:val="sr-Cyrl-CS"/>
        </w:rPr>
        <w:t>,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 xml:space="preserve"> ЈН ОП </w:t>
      </w:r>
      <w:r w:rsidR="00535206">
        <w:rPr>
          <w:rFonts w:ascii="Tahoma" w:hAnsi="Tahoma" w:cs="Tahoma"/>
          <w:color w:val="000000"/>
          <w:szCs w:val="20"/>
          <w:lang w:val="sr-Cyrl-RS"/>
        </w:rPr>
        <w:t>39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>Д/17</w:t>
      </w:r>
      <w:r w:rsidR="006043FE" w:rsidRPr="001075E5">
        <w:rPr>
          <w:rFonts w:ascii="Tahoma" w:hAnsi="Tahoma" w:cs="Tahoma"/>
          <w:color w:val="000000"/>
          <w:szCs w:val="20"/>
        </w:rPr>
        <w:t xml:space="preserve"> 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даје </w:t>
      </w: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1075E5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1075E5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1075E5">
        <w:rPr>
          <w:rFonts w:ascii="Tahoma" w:hAnsi="Tahoma" w:cs="Tahoma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1075E5" w:rsidRDefault="00771FA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RS"/>
        </w:rPr>
      </w:pPr>
    </w:p>
    <w:p w:rsidR="0026671F" w:rsidRPr="001075E5" w:rsidRDefault="00123D5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CS"/>
        </w:rPr>
      </w:pPr>
      <w:r w:rsidRPr="001075E5"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</w:t>
      </w:r>
      <w:r w:rsidRPr="001075E5">
        <w:rPr>
          <w:rFonts w:ascii="Tahoma" w:hAnsi="Tahoma" w:cs="Tahoma"/>
          <w:b/>
          <w:color w:val="000000"/>
          <w:szCs w:val="20"/>
        </w:rPr>
        <w:t xml:space="preserve"> 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је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тражил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додатн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Pr="001075E5">
        <w:rPr>
          <w:rFonts w:ascii="Tahoma" w:hAnsi="Tahoma" w:cs="Tahoma"/>
          <w:b/>
          <w:color w:val="000000"/>
          <w:szCs w:val="20"/>
          <w:lang w:val="sr-Cyrl-RS"/>
        </w:rPr>
        <w:t>појашњењ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у вези са 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>предметн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јавн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набавк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02290B" w:rsidRPr="001075E5">
        <w:rPr>
          <w:rFonts w:ascii="Tahoma" w:hAnsi="Tahoma" w:cs="Tahoma"/>
          <w:b/>
          <w:color w:val="000000"/>
          <w:szCs w:val="20"/>
        </w:rPr>
        <w:t xml:space="preserve"> </w:t>
      </w:r>
      <w:r w:rsidR="0002290B" w:rsidRPr="001075E5">
        <w:rPr>
          <w:rFonts w:ascii="Tahoma" w:hAnsi="Tahoma" w:cs="Tahoma"/>
          <w:b/>
          <w:color w:val="000000"/>
          <w:szCs w:val="20"/>
          <w:lang w:val="sr-Cyrl-RS"/>
        </w:rPr>
        <w:t>у виду следећ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ег</w:t>
      </w:r>
      <w:r w:rsidR="0002290B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питања</w:t>
      </w:r>
      <w:r w:rsidR="007F0A82" w:rsidRPr="001075E5">
        <w:rPr>
          <w:rFonts w:ascii="Tahoma" w:hAnsi="Tahoma" w:cs="Tahoma"/>
          <w:b/>
          <w:color w:val="000000"/>
          <w:szCs w:val="20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535206" w:rsidRDefault="00535206" w:rsidP="00535206">
      <w:pPr>
        <w:pStyle w:val="NormalWeb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Питање 1:</w:t>
      </w:r>
    </w:p>
    <w:p w:rsidR="00535206" w:rsidRPr="00535206" w:rsidRDefault="00535206" w:rsidP="00535206">
      <w:pPr>
        <w:pStyle w:val="NormalWeb"/>
        <w:rPr>
          <w:rFonts w:ascii="Tahoma" w:hAnsi="Tahoma" w:cs="Tahoma"/>
          <w:sz w:val="20"/>
          <w:szCs w:val="20"/>
          <w:lang w:val="sr-Cyrl-RS"/>
        </w:rPr>
      </w:pPr>
      <w:r w:rsidRPr="00535206">
        <w:rPr>
          <w:rFonts w:ascii="Tahoma" w:hAnsi="Tahoma" w:cs="Tahoma"/>
          <w:sz w:val="20"/>
          <w:szCs w:val="20"/>
        </w:rPr>
        <w:t>Vašom konkursnom dokumentacijom definisali ste za partiju br. 1 sledće min. tehničke karakteristike: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8880"/>
      </w:tblGrid>
      <w:tr w:rsidR="00535206" w:rsidTr="00535206">
        <w:trPr>
          <w:trHeight w:val="22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225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225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Обрада слике у аквизицији: најмање 20 бита</w:t>
            </w:r>
          </w:p>
        </w:tc>
      </w:tr>
      <w:tr w:rsidR="00535206" w:rsidTr="00535206">
        <w:trPr>
          <w:trHeight w:val="27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Обрада слике излазна мајмање 16 бита</w:t>
            </w:r>
          </w:p>
        </w:tc>
      </w:tr>
      <w:tr w:rsidR="00535206" w:rsidTr="00535206">
        <w:trPr>
          <w:trHeight w:val="12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120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1.8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120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Касета са могућношћу записа демографских података пацијената</w:t>
            </w:r>
          </w:p>
        </w:tc>
      </w:tr>
    </w:tbl>
    <w:p w:rsidR="00C24A35" w:rsidRDefault="00C24A35" w:rsidP="00535206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sr-Cyrl-RS"/>
        </w:rPr>
      </w:pPr>
    </w:p>
    <w:p w:rsidR="00535206" w:rsidRPr="00535206" w:rsidRDefault="00535206" w:rsidP="00535206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535206">
        <w:rPr>
          <w:rFonts w:ascii="Tahoma" w:hAnsi="Tahoma" w:cs="Tahoma"/>
          <w:sz w:val="20"/>
          <w:szCs w:val="20"/>
        </w:rPr>
        <w:t>Ovako definisanim parametrima ograničili ste konkurenciju na samo jednog proizvođača.</w:t>
      </w:r>
    </w:p>
    <w:p w:rsidR="00535206" w:rsidRDefault="00535206" w:rsidP="00535206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sr-Cyrl-RS"/>
        </w:rPr>
      </w:pPr>
      <w:r w:rsidRPr="00535206">
        <w:rPr>
          <w:rFonts w:ascii="Tahoma" w:hAnsi="Tahoma" w:cs="Tahoma"/>
          <w:sz w:val="20"/>
          <w:szCs w:val="20"/>
        </w:rPr>
        <w:t>Molimo Vas da izmenite Vašu konkursnu dokumentaciju u smislu da na nju može odgovoriti više od</w:t>
      </w:r>
      <w:r w:rsidR="00C24A3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535206">
        <w:rPr>
          <w:rFonts w:ascii="Tahoma" w:hAnsi="Tahoma" w:cs="Tahoma"/>
          <w:sz w:val="20"/>
          <w:szCs w:val="20"/>
        </w:rPr>
        <w:t>jednog proizvođača, pri čemu se funkcionalnost traženog sistema neće sa aspekta primene promeniti.</w:t>
      </w:r>
    </w:p>
    <w:p w:rsidR="00C24A35" w:rsidRPr="00C24A35" w:rsidRDefault="00C24A35" w:rsidP="00535206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sr-Cyrl-RS"/>
        </w:rPr>
      </w:pPr>
    </w:p>
    <w:p w:rsidR="00535206" w:rsidRPr="00535206" w:rsidRDefault="00535206" w:rsidP="00535206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535206">
        <w:rPr>
          <w:rFonts w:ascii="Tahoma" w:hAnsi="Tahoma" w:cs="Tahoma"/>
          <w:sz w:val="20"/>
          <w:szCs w:val="20"/>
        </w:rPr>
        <w:t>Predlog izmene: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8880"/>
      </w:tblGrid>
      <w:tr w:rsidR="00535206" w:rsidTr="00535206">
        <w:trPr>
          <w:trHeight w:val="22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225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225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Обрада слике у аквизицији: најмање 16 бита</w:t>
            </w:r>
          </w:p>
        </w:tc>
      </w:tr>
      <w:tr w:rsidR="00535206" w:rsidTr="00535206">
        <w:trPr>
          <w:trHeight w:val="27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Обрада слике излазна мајмање 12 бита</w:t>
            </w:r>
          </w:p>
        </w:tc>
      </w:tr>
      <w:tr w:rsidR="00535206" w:rsidTr="00535206">
        <w:trPr>
          <w:trHeight w:val="12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120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1.8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06" w:rsidRDefault="00535206">
            <w:pPr>
              <w:pStyle w:val="NormalWeb"/>
              <w:spacing w:line="120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Касета са могућношћу записа демографских података пацијената или очитавања путем бар код читача</w:t>
            </w:r>
          </w:p>
        </w:tc>
      </w:tr>
    </w:tbl>
    <w:p w:rsidR="00C24A35" w:rsidRDefault="00C24A35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075E5" w:rsidRDefault="00C45D37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 w:rsidRPr="00C24A35">
        <w:rPr>
          <w:rFonts w:ascii="Tahoma" w:hAnsi="Tahoma" w:cs="Tahoma"/>
          <w:b/>
          <w:sz w:val="20"/>
          <w:szCs w:val="20"/>
          <w:lang w:val="sr-Cyrl-RS"/>
        </w:rPr>
        <w:t>Одговор Наручиоца</w:t>
      </w:r>
      <w:r w:rsidRPr="00C45D37">
        <w:rPr>
          <w:rFonts w:ascii="Tahoma" w:hAnsi="Tahoma" w:cs="Tahoma"/>
          <w:sz w:val="20"/>
          <w:szCs w:val="20"/>
          <w:lang w:val="sr-Cyrl-RS"/>
        </w:rPr>
        <w:t>: за наручиоца није прихватљво да врши измене минималних карактеристика за тражено добро</w:t>
      </w:r>
      <w:r>
        <w:rPr>
          <w:rFonts w:ascii="Tahoma" w:hAnsi="Tahoma" w:cs="Tahoma"/>
          <w:sz w:val="20"/>
          <w:szCs w:val="20"/>
          <w:lang w:val="sr-Cyrl-RS"/>
        </w:rPr>
        <w:t>, јер су тражене техничке карактеристике минималне особине које добро треба да поседује, односно наручилац ће прихватити добро са бољим техничким карактеристикама од тражених</w:t>
      </w:r>
      <w:r w:rsidR="00C24A35">
        <w:rPr>
          <w:rFonts w:ascii="Tahoma" w:hAnsi="Tahoma" w:cs="Tahoma"/>
          <w:sz w:val="20"/>
          <w:szCs w:val="20"/>
          <w:lang w:val="sr-Cyrl-RS"/>
        </w:rPr>
        <w:t>.</w:t>
      </w:r>
    </w:p>
    <w:p w:rsidR="00C24A35" w:rsidRDefault="00C24A35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Смањивање параметара улазне односно излазне аквизиције за неручиоца није прихватљиво јер би тиме довело до смањења квалитета – контрастности радиографија, што није у интересу наручиоца.</w:t>
      </w:r>
    </w:p>
    <w:p w:rsidR="00535206" w:rsidRDefault="00C24A35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Техника уношења података о пацијенту ние прецизирана захтевом наручиоца, тако да су прихватљива сва техничка решења која обезбеђују везивање касете за демографске податке пацијента све до изласка дигиталног филма или архивирања на </w:t>
      </w:r>
      <w:r w:rsidRPr="00C24A35">
        <w:rPr>
          <w:rFonts w:ascii="Tahoma" w:hAnsi="Tahoma" w:cs="Tahoma"/>
          <w:color w:val="auto"/>
          <w:sz w:val="20"/>
          <w:szCs w:val="20"/>
          <w:lang w:val="sr-Latn-RS"/>
        </w:rPr>
        <w:t>PACS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 систему</w:t>
      </w:r>
    </w:p>
    <w:p w:rsidR="00C24A35" w:rsidRDefault="00C24A35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C24A35" w:rsidRDefault="00C24A35" w:rsidP="00C24A35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Питање 2:</w:t>
      </w:r>
    </w:p>
    <w:p w:rsidR="00A64CE2" w:rsidRPr="003B6996" w:rsidRDefault="00A64CE2" w:rsidP="00A64CE2">
      <w:pPr>
        <w:pStyle w:val="NormalWeb"/>
        <w:spacing w:after="0" w:afterAutospacing="0"/>
        <w:rPr>
          <w:rFonts w:ascii="Tahoma" w:hAnsi="Tahoma" w:cs="Tahoma"/>
          <w:sz w:val="20"/>
          <w:szCs w:val="20"/>
          <w:lang w:val="sr-Cyrl-RS"/>
        </w:rPr>
      </w:pPr>
      <w:r w:rsidRPr="003B6996">
        <w:rPr>
          <w:rFonts w:ascii="Tahoma" w:hAnsi="Tahoma" w:cs="Tahoma"/>
          <w:sz w:val="20"/>
          <w:szCs w:val="20"/>
        </w:rPr>
        <w:t>Vašom konkursnom dokumentacijom definisali ste za partiju br. 1 sledeće min. tehničke karakteristike:</w:t>
      </w:r>
    </w:p>
    <w:p w:rsidR="00A64CE2" w:rsidRPr="00A64CE2" w:rsidRDefault="00A64CE2" w:rsidP="00A64CE2">
      <w:pPr>
        <w:pStyle w:val="NormalWeb"/>
        <w:spacing w:before="0" w:beforeAutospacing="0" w:after="0" w:afterAutospacing="0"/>
        <w:rPr>
          <w:lang w:val="sr-Cyrl-RS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8895"/>
      </w:tblGrid>
      <w:tr w:rsidR="00A64CE2" w:rsidTr="00A64CE2">
        <w:trPr>
          <w:trHeight w:val="15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CE2" w:rsidRDefault="00A64CE2" w:rsidP="00A64CE2">
            <w:pPr>
              <w:pStyle w:val="NormalWeb"/>
              <w:spacing w:after="0" w:afterAutospacing="0" w:line="150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1.15.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CE2" w:rsidRDefault="00A64CE2" w:rsidP="00A64CE2">
            <w:pPr>
              <w:pStyle w:val="NormalWeb"/>
              <w:spacing w:after="0" w:afterAutospacing="0" w:line="150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Касете високе резолуције (10 piksela/mm) за стандардну радиографију 24x30cm :10 комада</w:t>
            </w:r>
          </w:p>
        </w:tc>
      </w:tr>
      <w:tr w:rsidR="00A64CE2" w:rsidTr="00A64CE2">
        <w:trPr>
          <w:trHeight w:val="12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CE2" w:rsidRDefault="00A64CE2">
            <w:pPr>
              <w:pStyle w:val="NormalWeb"/>
              <w:spacing w:line="120" w:lineRule="atLeas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1.16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CE2" w:rsidRDefault="00A64CE2">
            <w:pPr>
              <w:pStyle w:val="NormalWeb"/>
              <w:spacing w:line="120" w:lineRule="atLeast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Касете високе резолуције (10 piksela/mm) за стандардну радиографију 35x45cm :10 комада</w:t>
            </w:r>
          </w:p>
        </w:tc>
      </w:tr>
    </w:tbl>
    <w:p w:rsidR="00A64CE2" w:rsidRPr="003B6996" w:rsidRDefault="00A64CE2" w:rsidP="00C24A35">
      <w:pPr>
        <w:pStyle w:val="western"/>
        <w:spacing w:before="0" w:beforeAutospacing="0" w:after="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eastAsia="Times New Roman"/>
        </w:rPr>
        <w:br/>
      </w:r>
      <w:r w:rsidRPr="003B6996">
        <w:rPr>
          <w:rFonts w:ascii="Tahoma" w:eastAsia="Times New Roman" w:hAnsi="Tahoma" w:cs="Tahoma"/>
          <w:sz w:val="20"/>
          <w:szCs w:val="20"/>
        </w:rPr>
        <w:t>Da li se radi o štamparskoj grešci ili je ukupan broj kaseta koji se zahteva ovom javnom nabavkom 40,</w:t>
      </w:r>
      <w:r w:rsidRPr="003B6996">
        <w:rPr>
          <w:rFonts w:ascii="Tahoma" w:eastAsia="Times New Roman" w:hAnsi="Tahoma" w:cs="Tahoma"/>
          <w:sz w:val="20"/>
          <w:szCs w:val="20"/>
        </w:rPr>
        <w:br/>
        <w:t>tj 20 kaseta po jednom CR sistemu?</w:t>
      </w:r>
    </w:p>
    <w:p w:rsidR="00A64CE2" w:rsidRDefault="00A64CE2" w:rsidP="00A64CE2">
      <w:pPr>
        <w:rPr>
          <w:rFonts w:ascii="Tahoma" w:hAnsi="Tahoma" w:cs="Tahoma"/>
          <w:szCs w:val="20"/>
          <w:lang w:val="sr-Cyrl-RS"/>
        </w:rPr>
      </w:pPr>
      <w:r>
        <w:rPr>
          <w:rFonts w:eastAsia="Times New Roman"/>
        </w:rPr>
        <w:br/>
      </w:r>
      <w:r w:rsidRPr="00A64CE2">
        <w:rPr>
          <w:rFonts w:ascii="Tahoma" w:hAnsi="Tahoma" w:cs="Tahoma"/>
          <w:szCs w:val="20"/>
          <w:lang w:val="sr-Cyrl-RS"/>
        </w:rPr>
        <w:t>Одговор Наручиоца</w:t>
      </w:r>
      <w:r>
        <w:rPr>
          <w:rFonts w:ascii="Tahoma" w:hAnsi="Tahoma" w:cs="Tahoma"/>
          <w:szCs w:val="20"/>
          <w:lang w:val="sr-Cyrl-RS"/>
        </w:rPr>
        <w:t xml:space="preserve">: Укупан број потребних касета је </w:t>
      </w:r>
      <w:r w:rsidR="00BC2184">
        <w:rPr>
          <w:rFonts w:ascii="Tahoma" w:hAnsi="Tahoma" w:cs="Tahoma"/>
          <w:szCs w:val="20"/>
          <w:lang w:val="sr-Cyrl-RS"/>
        </w:rPr>
        <w:t>20</w:t>
      </w:r>
    </w:p>
    <w:p w:rsidR="00A64CE2" w:rsidRDefault="00A64CE2" w:rsidP="00A64CE2">
      <w:pPr>
        <w:rPr>
          <w:rFonts w:cs="Calibri"/>
          <w:color w:val="1F497D"/>
          <w:sz w:val="22"/>
          <w:lang w:val="sr-Cyrl-RS"/>
        </w:rPr>
      </w:pPr>
    </w:p>
    <w:p w:rsidR="006E0887" w:rsidRDefault="006E0887" w:rsidP="006E0887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Питање 3:</w:t>
      </w:r>
    </w:p>
    <w:p w:rsidR="006E0887" w:rsidRDefault="006E0887" w:rsidP="006E0887">
      <w:pPr>
        <w:pStyle w:val="NormalWeb"/>
        <w:spacing w:after="0" w:afterAutospacing="0"/>
      </w:pPr>
      <w:r>
        <w:rPr>
          <w:rFonts w:ascii="Tahoma" w:hAnsi="Tahoma" w:cs="Tahoma"/>
          <w:sz w:val="20"/>
          <w:szCs w:val="20"/>
          <w:lang w:val="ru-RU"/>
        </w:rPr>
        <w:t>Vašom konkursnom dokumentacijom ste pod partijom br. 3 definisali pod stavkama 1.12. , 1.13. , 1.14. i 1.15. delove PC računara. Da li ostale komponente PC računara nabavlja naručilac ili ga mora ponuditi ponuđač?</w:t>
      </w:r>
    </w:p>
    <w:p w:rsidR="006E0887" w:rsidRDefault="006E0887" w:rsidP="006E0887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E0887" w:rsidRDefault="006E0887" w:rsidP="006E0887">
      <w:pPr>
        <w:pStyle w:val="western"/>
        <w:spacing w:before="0" w:beforeAutospacing="0" w:after="0"/>
        <w:jc w:val="both"/>
        <w:rPr>
          <w:rFonts w:ascii="Tahoma" w:hAnsi="Tahoma" w:cs="Tahoma"/>
          <w:color w:val="auto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Одговор Наручиоца: Понуђач треба да понуди рачунар са компонентама : Процесор најмање 2.0</w:t>
      </w:r>
      <w:r>
        <w:rPr>
          <w:rFonts w:cs="Calibri"/>
          <w:color w:val="1F497D"/>
          <w:sz w:val="22"/>
          <w:lang w:val="sr-Latn-RS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>GHz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, хард диска минимум 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>100GB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>RAM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 меморија минимум 4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Gb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>CD/DVD</w:t>
      </w:r>
      <w:r>
        <w:rPr>
          <w:rFonts w:ascii="Tahoma" w:hAnsi="Tahoma" w:cs="Tahoma"/>
          <w:color w:val="auto"/>
          <w:sz w:val="20"/>
          <w:szCs w:val="20"/>
          <w:lang w:val="sr-Cyrl-RS"/>
        </w:rPr>
        <w:t xml:space="preserve"> резач, тастатура, миш Овај захтев постаје ставка 3.12 а ставка  3.13 ће бити Стандардни монитор најмање 19" или интегрисани најмање 15"</w:t>
      </w:r>
    </w:p>
    <w:p w:rsidR="006E0887" w:rsidRDefault="006E0887" w:rsidP="006E0887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64CE2" w:rsidRDefault="00A64CE2" w:rsidP="00C24A35">
      <w:pPr>
        <w:pStyle w:val="western"/>
        <w:spacing w:before="0" w:beforeAutospacing="0" w:after="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A64CE2" w:rsidRPr="00A64CE2" w:rsidRDefault="00A64CE2" w:rsidP="00C24A35">
      <w:pPr>
        <w:pStyle w:val="western"/>
        <w:spacing w:before="0" w:beforeAutospacing="0" w:after="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ascii="Tahoma" w:eastAsia="Times New Roman" w:hAnsi="Tahoma" w:cs="Tahoma"/>
          <w:sz w:val="20"/>
          <w:szCs w:val="20"/>
          <w:lang w:val="sr-Cyrl-RS"/>
        </w:rPr>
        <w:t>Питање 4:</w:t>
      </w:r>
    </w:p>
    <w:p w:rsidR="00535206" w:rsidRDefault="00535206" w:rsidP="00535206">
      <w:pPr>
        <w:pStyle w:val="NormalWeb"/>
      </w:pPr>
      <w:r w:rsidRPr="00BC2184">
        <w:rPr>
          <w:rFonts w:ascii="Tahoma" w:hAnsi="Tahoma" w:cs="Tahoma"/>
          <w:sz w:val="20"/>
          <w:szCs w:val="20"/>
        </w:rPr>
        <w:t>Vašom konkursnom dokumentacijom ste definisali pod tačkom 3.1.4. sledeće</w:t>
      </w:r>
      <w:r>
        <w:t>:</w:t>
      </w:r>
    </w:p>
    <w:p w:rsidR="00535206" w:rsidRDefault="00535206" w:rsidP="00BC2184">
      <w:pPr>
        <w:pStyle w:val="NormalWeb"/>
        <w:spacing w:after="0" w:afterAutospacing="0" w:line="101" w:lineRule="atLeast"/>
        <w:jc w:val="both"/>
      </w:pPr>
      <w:r>
        <w:rPr>
          <w:rFonts w:ascii="Tahoma" w:hAnsi="Tahoma" w:cs="Tahoma"/>
          <w:i/>
          <w:iCs/>
          <w:sz w:val="20"/>
          <w:szCs w:val="20"/>
        </w:rPr>
        <w:t xml:space="preserve">2. Важеће Решење Агенције за лекове и медицинска средства (АЛИМС) за стављање у промет производа који је предмет јавне набавке, 30 дана дуже од дана отварања понуда. </w:t>
      </w:r>
    </w:p>
    <w:p w:rsidR="00535206" w:rsidRDefault="00535206" w:rsidP="00BC2184">
      <w:pPr>
        <w:pStyle w:val="NormalWeb"/>
        <w:spacing w:after="0" w:afterAutospacing="0" w:line="101" w:lineRule="atLeast"/>
        <w:jc w:val="both"/>
      </w:pPr>
      <w:r>
        <w:rPr>
          <w:rFonts w:ascii="Tahoma" w:hAnsi="Tahoma" w:cs="Tahoma"/>
          <w:i/>
          <w:iCs/>
          <w:sz w:val="20"/>
          <w:szCs w:val="20"/>
        </w:rPr>
        <w:t>У случају да решење АЛИМС-а не гласи на име понуђача, потребно је доставити писмо о ауторизацији издато од стране произвођача или други доказ који обезбеђује следљивост између произвођача и понуђача.</w:t>
      </w:r>
    </w:p>
    <w:p w:rsidR="00535206" w:rsidRDefault="00535206" w:rsidP="00BC2184">
      <w:pPr>
        <w:pStyle w:val="NormalWeb"/>
        <w:spacing w:after="0" w:afterAutospacing="0"/>
        <w:jc w:val="both"/>
      </w:pPr>
      <w:r>
        <w:rPr>
          <w:rFonts w:ascii="Tahoma" w:hAnsi="Tahoma" w:cs="Tahoma"/>
          <w:i/>
          <w:iCs/>
          <w:sz w:val="20"/>
          <w:szCs w:val="20"/>
          <w:lang w:val="ru-RU"/>
        </w:rPr>
        <w:t>Уколико предмет јавне набавке не подлеже регистрацији код Агенције за лекове и медицинска средства Републике Србије, односно не подлеже регистрацији у складу са Законом о лековима и медицинским средствима (Службени гласник Републике Србије, број 30/2010 и 107/2012), понуђач је у обавези да достави изјаву под пуном моралном,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регистрацији.</w:t>
      </w:r>
    </w:p>
    <w:p w:rsidR="00535206" w:rsidRDefault="00535206" w:rsidP="00BC2184">
      <w:pPr>
        <w:pStyle w:val="NormalWeb"/>
        <w:jc w:val="both"/>
      </w:pPr>
      <w:r>
        <w:t>Naša pitanja se odnose na sledeće:</w:t>
      </w:r>
    </w:p>
    <w:p w:rsidR="00535206" w:rsidRDefault="00535206" w:rsidP="00BC2184">
      <w:pPr>
        <w:pStyle w:val="NormalWeb"/>
        <w:jc w:val="both"/>
      </w:pPr>
      <w:r>
        <w:t>2.1.) Saglasno Zakonu o lekovima i medicinskim sredstvima nosilac dozvole Rešenja ALIMS-a poseduje mogućnost prometovanja a ne proizvođač. Molimo Vas da svoju formulaciju</w:t>
      </w:r>
      <w:r w:rsidR="003B6996">
        <w:rPr>
          <w:lang w:val="sr-Cyrl-RS"/>
        </w:rPr>
        <w:t xml:space="preserve"> </w:t>
      </w:r>
      <w:r>
        <w:t>izmenite i usaglasite sa zakonskim normama te da Vaša formulacija glasi:</w:t>
      </w:r>
    </w:p>
    <w:p w:rsidR="00535206" w:rsidRDefault="00535206" w:rsidP="00BC2184">
      <w:pPr>
        <w:pStyle w:val="NormalWeb"/>
        <w:spacing w:after="0" w:afterAutospacing="0" w:line="101" w:lineRule="atLeast"/>
        <w:jc w:val="both"/>
      </w:pPr>
      <w:r>
        <w:rPr>
          <w:rFonts w:ascii="Tahoma" w:hAnsi="Tahoma" w:cs="Tahoma"/>
          <w:i/>
          <w:iCs/>
          <w:sz w:val="20"/>
          <w:szCs w:val="20"/>
        </w:rPr>
        <w:t>"У случају да решење АЛИМС-а не гласи на име понуђача, потребно је доставити писмо о ауторизацији издато од стране носиоца дозволе Решења АЛИМС-а  који обезбеђује следљивост између произвођача и понуђача.</w:t>
      </w:r>
    </w:p>
    <w:p w:rsidR="00C45D37" w:rsidRPr="00BC2184" w:rsidRDefault="00535206" w:rsidP="001075E5">
      <w:pPr>
        <w:pStyle w:val="western"/>
        <w:spacing w:after="0"/>
        <w:rPr>
          <w:rFonts w:ascii="Tahoma" w:hAnsi="Tahoma" w:cs="Tahoma"/>
          <w:sz w:val="20"/>
          <w:szCs w:val="20"/>
          <w:lang w:val="sr-Cyrl-RS"/>
        </w:rPr>
      </w:pPr>
      <w:r w:rsidRPr="00BC2184">
        <w:rPr>
          <w:rFonts w:ascii="Tahoma" w:hAnsi="Tahoma" w:cs="Tahoma"/>
          <w:sz w:val="20"/>
          <w:szCs w:val="20"/>
          <w:lang w:val="sr-Cyrl-RS"/>
        </w:rPr>
        <w:t>Одговор Наручиоца</w:t>
      </w:r>
      <w:r w:rsidR="00BC2184" w:rsidRPr="00BC2184">
        <w:rPr>
          <w:rFonts w:ascii="Tahoma" w:hAnsi="Tahoma" w:cs="Tahoma"/>
          <w:sz w:val="20"/>
          <w:szCs w:val="20"/>
          <w:lang w:val="sr-Cyrl-RS"/>
        </w:rPr>
        <w:t>:наручилац ће изменити конкурсну документацију</w:t>
      </w:r>
    </w:p>
    <w:p w:rsidR="00535206" w:rsidRPr="00BC2184" w:rsidRDefault="00535206" w:rsidP="00BC218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C2184">
        <w:rPr>
          <w:rFonts w:ascii="Tahoma" w:hAnsi="Tahoma" w:cs="Tahoma"/>
          <w:sz w:val="20"/>
          <w:szCs w:val="20"/>
        </w:rPr>
        <w:t xml:space="preserve">2.2.) Vaša formulacija o dostavljanju izjave ponuđača pod punom krivičnom, moralnom i materijalnom odgovornošću ukoliko ponuđeno sredstvo ne podleže registraciji </w:t>
      </w:r>
    </w:p>
    <w:p w:rsidR="00535206" w:rsidRPr="00BC2184" w:rsidRDefault="00535206" w:rsidP="00BC218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C2184">
        <w:rPr>
          <w:rFonts w:ascii="Tahoma" w:hAnsi="Tahoma" w:cs="Tahoma"/>
          <w:sz w:val="20"/>
          <w:szCs w:val="20"/>
        </w:rPr>
        <w:lastRenderedPageBreak/>
        <w:t>je u suprotnosti sa važećim Zakonom o lekovima i medicinskim sredstvima RS. Naime jedina ovlašćena institucija koja odlučuje da li je neko ponuđeno sredstvo medicinsko sredstvo ili</w:t>
      </w:r>
      <w:r w:rsidR="00BC2184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C2184">
        <w:rPr>
          <w:rFonts w:ascii="Tahoma" w:hAnsi="Tahoma" w:cs="Tahoma"/>
          <w:sz w:val="20"/>
          <w:szCs w:val="20"/>
        </w:rPr>
        <w:t>ne jeste Agencija za lekove i medicinska sredstva te Vas molimo da Vašu formulaciju izmenite i usaglasite sa Zakonom o lekovima i medicinskim sredstvima.</w:t>
      </w:r>
    </w:p>
    <w:p w:rsidR="00535206" w:rsidRPr="00BC2184" w:rsidRDefault="00535206" w:rsidP="00535206">
      <w:pPr>
        <w:pStyle w:val="NormalWeb"/>
        <w:rPr>
          <w:rFonts w:ascii="Tahoma" w:hAnsi="Tahoma" w:cs="Tahoma"/>
          <w:sz w:val="20"/>
          <w:szCs w:val="20"/>
        </w:rPr>
      </w:pPr>
      <w:r w:rsidRPr="00BC2184">
        <w:rPr>
          <w:rFonts w:ascii="Tahoma" w:hAnsi="Tahoma" w:cs="Tahoma"/>
          <w:sz w:val="20"/>
          <w:szCs w:val="20"/>
        </w:rPr>
        <w:t>Predlog izmene:</w:t>
      </w:r>
    </w:p>
    <w:p w:rsidR="00535206" w:rsidRDefault="00535206" w:rsidP="00535206">
      <w:pPr>
        <w:pStyle w:val="NormalWeb"/>
        <w:spacing w:after="0" w:afterAutospacing="0"/>
      </w:pPr>
      <w:r>
        <w:rPr>
          <w:rFonts w:ascii="Tahoma" w:hAnsi="Tahoma" w:cs="Tahoma"/>
          <w:i/>
          <w:iCs/>
          <w:sz w:val="20"/>
          <w:szCs w:val="20"/>
          <w:lang w:val="ru-RU"/>
        </w:rPr>
        <w:t>Уколико предмет јавне набавке не подлеже регистрацији код Агенције за лекове и медицинска средства Републике Србије, односно не подлеже регистрацији у складу са Законом о лековима и медицинским средствима (Службени гласник Републике Србије, број 30/2010 и 107/2012), понуђач је у обавези да достави доказ издат од Агенције за лекове и медицинска средства да предмет набавке не подлеже регистрацији.</w:t>
      </w:r>
    </w:p>
    <w:p w:rsidR="00BC2184" w:rsidRDefault="00BC2184" w:rsidP="00BC2184">
      <w:pPr>
        <w:pStyle w:val="western"/>
        <w:spacing w:after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Одговор Наручиоца:наручилац ће изменити конкурсну документацију</w:t>
      </w:r>
    </w:p>
    <w:p w:rsidR="00535206" w:rsidRPr="00BC2184" w:rsidRDefault="00BC2184" w:rsidP="001075E5">
      <w:pPr>
        <w:pStyle w:val="western"/>
        <w:spacing w:after="0"/>
        <w:rPr>
          <w:rFonts w:ascii="Tahoma" w:hAnsi="Tahoma" w:cs="Tahoma"/>
          <w:sz w:val="20"/>
          <w:szCs w:val="20"/>
          <w:lang w:val="sr-Cyrl-RS"/>
        </w:rPr>
      </w:pPr>
      <w:r w:rsidRPr="00BC2184">
        <w:rPr>
          <w:rFonts w:ascii="Tahoma" w:hAnsi="Tahoma" w:cs="Tahoma"/>
          <w:sz w:val="20"/>
          <w:szCs w:val="20"/>
          <w:lang w:val="sr-Cyrl-RS"/>
        </w:rPr>
        <w:t>У складу са наведеним одговорима наручилац ће изменити конкурсну документацију и објавити пречишћен текст конкурсне документације</w:t>
      </w:r>
    </w:p>
    <w:p w:rsidR="00535206" w:rsidRPr="00C45D37" w:rsidRDefault="00535206" w:rsidP="001075E5">
      <w:pPr>
        <w:pStyle w:val="western"/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7F0A82" w:rsidRPr="001075E5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1075E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1075E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08334A" w:rsidRPr="001075E5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9B396D" w:rsidRPr="001075E5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1075E5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1075E5">
        <w:rPr>
          <w:rFonts w:ascii="Tahoma" w:hAnsi="Tahoma" w:cs="Tahoma"/>
          <w:color w:val="000000"/>
          <w:szCs w:val="20"/>
          <w:lang w:val="sr-Cyrl-CS"/>
        </w:rPr>
        <w:t xml:space="preserve">КОМИСИЈА ЗА </w:t>
      </w:r>
      <w:r w:rsidR="005B7DB4" w:rsidRPr="001075E5">
        <w:rPr>
          <w:rFonts w:ascii="Tahoma" w:hAnsi="Tahoma" w:cs="Tahoma"/>
          <w:color w:val="000000"/>
          <w:szCs w:val="20"/>
          <w:lang w:val="sr-Cyrl-CS"/>
        </w:rPr>
        <w:t xml:space="preserve">ЈАВНЕ </w:t>
      </w:r>
      <w:r w:rsidR="009B396D" w:rsidRPr="001075E5">
        <w:rPr>
          <w:rFonts w:ascii="Tahoma" w:hAnsi="Tahoma" w:cs="Tahoma"/>
          <w:color w:val="000000"/>
          <w:szCs w:val="20"/>
          <w:lang w:val="sr-Cyrl-CS"/>
        </w:rPr>
        <w:t>НАБАВК</w:t>
      </w:r>
      <w:r w:rsidR="005B7DB4" w:rsidRPr="001075E5">
        <w:rPr>
          <w:rFonts w:ascii="Tahoma" w:hAnsi="Tahoma" w:cs="Tahoma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Cyrl-CS"/>
        </w:rPr>
        <w:t xml:space="preserve">            ЈН ОП </w:t>
      </w:r>
      <w:r w:rsidR="003B6996">
        <w:rPr>
          <w:rFonts w:ascii="Tahoma" w:hAnsi="Tahoma" w:cs="Tahoma"/>
          <w:color w:val="000000"/>
          <w:szCs w:val="20"/>
          <w:lang w:val="sr-Cyrl-CS"/>
        </w:rPr>
        <w:t>39</w:t>
      </w:r>
      <w:r w:rsidR="0038643F" w:rsidRPr="001075E5">
        <w:rPr>
          <w:rFonts w:ascii="Tahoma" w:hAnsi="Tahoma" w:cs="Tahoma"/>
          <w:color w:val="000000"/>
          <w:szCs w:val="20"/>
          <w:lang w:val="sr-Cyrl-CS"/>
        </w:rPr>
        <w:t>Д</w:t>
      </w:r>
      <w:r w:rsidR="00D737A2" w:rsidRPr="001075E5">
        <w:rPr>
          <w:rFonts w:ascii="Tahoma" w:hAnsi="Tahoma" w:cs="Tahoma"/>
          <w:color w:val="000000"/>
          <w:szCs w:val="20"/>
          <w:lang w:val="sr-Cyrl-CS"/>
        </w:rPr>
        <w:t>/</w:t>
      </w:r>
      <w:r w:rsidRPr="001075E5">
        <w:rPr>
          <w:rFonts w:ascii="Tahoma" w:hAnsi="Tahoma" w:cs="Tahoma"/>
          <w:color w:val="000000"/>
          <w:szCs w:val="20"/>
          <w:lang w:val="sr-Cyrl-CS"/>
        </w:rPr>
        <w:t>1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>7</w:t>
      </w:r>
      <w:r w:rsidR="00BC3888" w:rsidRPr="001075E5">
        <w:rPr>
          <w:rFonts w:ascii="Tahoma" w:hAnsi="Tahoma" w:cs="Tahoma"/>
          <w:szCs w:val="20"/>
          <w:lang w:val="sr-Cyrl-CS"/>
        </w:rPr>
        <w:t xml:space="preserve">     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11" w:rsidRDefault="00C85F11" w:rsidP="002A4B9D">
      <w:r>
        <w:separator/>
      </w:r>
    </w:p>
  </w:endnote>
  <w:endnote w:type="continuationSeparator" w:id="0">
    <w:p w:rsidR="00C85F11" w:rsidRDefault="00C85F1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11" w:rsidRDefault="00C85F11" w:rsidP="002A4B9D">
      <w:r>
        <w:separator/>
      </w:r>
    </w:p>
  </w:footnote>
  <w:footnote w:type="continuationSeparator" w:id="0">
    <w:p w:rsidR="00C85F11" w:rsidRDefault="00C85F11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075E5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1D16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77FB"/>
    <w:rsid w:val="003426A6"/>
    <w:rsid w:val="003726B7"/>
    <w:rsid w:val="0038643F"/>
    <w:rsid w:val="003B6996"/>
    <w:rsid w:val="004037E8"/>
    <w:rsid w:val="00413B1B"/>
    <w:rsid w:val="004176EF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35206"/>
    <w:rsid w:val="0054202C"/>
    <w:rsid w:val="00547C31"/>
    <w:rsid w:val="00551E82"/>
    <w:rsid w:val="00564E10"/>
    <w:rsid w:val="0058354B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91FDB"/>
    <w:rsid w:val="006B0C27"/>
    <w:rsid w:val="006E088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70A7"/>
    <w:rsid w:val="00797645"/>
    <w:rsid w:val="007A447A"/>
    <w:rsid w:val="007C7C62"/>
    <w:rsid w:val="007C7D04"/>
    <w:rsid w:val="007D4953"/>
    <w:rsid w:val="007D7410"/>
    <w:rsid w:val="007F0A82"/>
    <w:rsid w:val="0083042A"/>
    <w:rsid w:val="0083453C"/>
    <w:rsid w:val="008666A8"/>
    <w:rsid w:val="008669A1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6C4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4CE2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2184"/>
    <w:rsid w:val="00BC3888"/>
    <w:rsid w:val="00BC6D88"/>
    <w:rsid w:val="00BF1C5D"/>
    <w:rsid w:val="00BF39C1"/>
    <w:rsid w:val="00C01831"/>
    <w:rsid w:val="00C109A4"/>
    <w:rsid w:val="00C127AA"/>
    <w:rsid w:val="00C136A8"/>
    <w:rsid w:val="00C24A35"/>
    <w:rsid w:val="00C27F79"/>
    <w:rsid w:val="00C359D4"/>
    <w:rsid w:val="00C45D37"/>
    <w:rsid w:val="00C635B2"/>
    <w:rsid w:val="00C72715"/>
    <w:rsid w:val="00C85F11"/>
    <w:rsid w:val="00C909AC"/>
    <w:rsid w:val="00CC6714"/>
    <w:rsid w:val="00CC6C3A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55B2C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075E5"/>
    <w:pPr>
      <w:spacing w:before="100" w:beforeAutospacing="1" w:after="115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206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075E5"/>
    <w:pPr>
      <w:spacing w:before="100" w:beforeAutospacing="1" w:after="115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206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4047-4246-40FE-A14F-3C9899E5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Dragana Gagila Vicentijevic</cp:lastModifiedBy>
  <cp:revision>22</cp:revision>
  <cp:lastPrinted>2017-02-10T12:46:00Z</cp:lastPrinted>
  <dcterms:created xsi:type="dcterms:W3CDTF">2016-09-01T09:16:00Z</dcterms:created>
  <dcterms:modified xsi:type="dcterms:W3CDTF">2017-07-17T17:32:00Z</dcterms:modified>
</cp:coreProperties>
</file>