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5F065D" w:rsidRDefault="00AD31AD" w:rsidP="00593134">
      <w:pPr>
        <w:rPr>
          <w:rFonts w:ascii="Times New Roman" w:hAnsi="Times New Roman" w:cs="Times New Roman"/>
          <w:color w:val="000000"/>
          <w:sz w:val="22"/>
          <w:lang w:val="sr-Latn-CS"/>
        </w:rPr>
      </w:pPr>
      <w:r w:rsidRPr="005F065D">
        <w:rPr>
          <w:rFonts w:ascii="Times New Roman" w:hAnsi="Times New Roman" w:cs="Times New Roman"/>
          <w:sz w:val="22"/>
          <w:lang w:val="sr-Cyrl-RS"/>
        </w:rPr>
        <w:t xml:space="preserve">                                                                                                 </w:t>
      </w:r>
      <w:r w:rsidR="00797645" w:rsidRPr="005F065D">
        <w:rPr>
          <w:rFonts w:ascii="Times New Roman" w:hAnsi="Times New Roman" w:cs="Times New Roman"/>
          <w:sz w:val="22"/>
          <w:lang w:val="sr-Cyrl-RS"/>
        </w:rPr>
        <w:t xml:space="preserve">                       </w:t>
      </w:r>
      <w:r w:rsidR="00797645" w:rsidRPr="005F065D">
        <w:rPr>
          <w:rFonts w:ascii="Times New Roman" w:hAnsi="Times New Roman" w:cs="Times New Roman"/>
          <w:sz w:val="22"/>
        </w:rPr>
        <w:tab/>
      </w:r>
      <w:r w:rsidR="00797645" w:rsidRPr="005F065D">
        <w:rPr>
          <w:rFonts w:ascii="Times New Roman" w:hAnsi="Times New Roman" w:cs="Times New Roman"/>
          <w:sz w:val="22"/>
        </w:rPr>
        <w:tab/>
      </w:r>
      <w:r w:rsidR="00797645" w:rsidRPr="005F065D">
        <w:rPr>
          <w:rFonts w:ascii="Times New Roman" w:hAnsi="Times New Roman" w:cs="Times New Roman"/>
          <w:sz w:val="22"/>
        </w:rPr>
        <w:tab/>
      </w:r>
      <w:r w:rsidR="00797645" w:rsidRPr="005F065D">
        <w:rPr>
          <w:rFonts w:ascii="Times New Roman" w:hAnsi="Times New Roman" w:cs="Times New Roman"/>
          <w:sz w:val="22"/>
        </w:rPr>
        <w:tab/>
      </w:r>
      <w:r w:rsidR="00797645" w:rsidRPr="005F065D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7F0A82" w:rsidRPr="005F065D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</w:p>
    <w:p w:rsidR="00D025E3" w:rsidRPr="005F065D" w:rsidRDefault="00593134" w:rsidP="00593134">
      <w:pPr>
        <w:rPr>
          <w:rFonts w:ascii="Times New Roman" w:hAnsi="Times New Roman" w:cs="Times New Roman"/>
          <w:color w:val="000000"/>
          <w:sz w:val="22"/>
          <w:lang w:val="sr-Latn-CS"/>
        </w:rPr>
      </w:pPr>
      <w:r w:rsidRPr="005F065D">
        <w:rPr>
          <w:rFonts w:ascii="Times New Roman" w:hAnsi="Times New Roman" w:cs="Times New Roman"/>
          <w:color w:val="000000"/>
          <w:sz w:val="22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5F065D" w:rsidRDefault="00D025E3" w:rsidP="00593134">
      <w:pPr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53488F" w:rsidRPr="005F065D" w:rsidRDefault="00D025E3" w:rsidP="00593134">
      <w:pPr>
        <w:rPr>
          <w:rFonts w:ascii="Times New Roman" w:hAnsi="Times New Roman" w:cs="Times New Roman"/>
          <w:color w:val="000000"/>
          <w:sz w:val="22"/>
          <w:lang w:val="sr-Cyrl-RS"/>
        </w:rPr>
      </w:pPr>
      <w:r w:rsidRPr="005F065D">
        <w:rPr>
          <w:rFonts w:ascii="Times New Roman" w:hAnsi="Times New Roman" w:cs="Times New Roman"/>
          <w:color w:val="000000"/>
          <w:sz w:val="22"/>
          <w:lang w:val="sr-Latn-CS"/>
        </w:rPr>
        <w:t xml:space="preserve">                                                                                         </w:t>
      </w:r>
      <w:r w:rsidR="0053488F" w:rsidRPr="005F065D">
        <w:rPr>
          <w:rFonts w:ascii="Times New Roman" w:hAnsi="Times New Roman" w:cs="Times New Roman"/>
          <w:color w:val="000000"/>
          <w:sz w:val="22"/>
          <w:lang w:val="sr-Latn-CS"/>
        </w:rPr>
        <w:t xml:space="preserve">                              </w:t>
      </w:r>
    </w:p>
    <w:p w:rsidR="00797645" w:rsidRPr="00C5534E" w:rsidRDefault="0053488F" w:rsidP="00593134">
      <w:pPr>
        <w:rPr>
          <w:rFonts w:ascii="Tahoma" w:hAnsi="Tahoma" w:cs="Tahoma"/>
          <w:szCs w:val="20"/>
          <w:lang w:val="sr-Cyrl-CS"/>
        </w:rPr>
      </w:pPr>
      <w:r w:rsidRPr="005F065D">
        <w:rPr>
          <w:rFonts w:ascii="Times New Roman" w:hAnsi="Times New Roman" w:cs="Times New Roman"/>
          <w:color w:val="000000"/>
          <w:sz w:val="22"/>
          <w:lang w:val="sr-Cyrl-RS"/>
        </w:rPr>
        <w:t xml:space="preserve">                                                                                                                   </w:t>
      </w:r>
      <w:r w:rsidR="00C5534E">
        <w:rPr>
          <w:rFonts w:ascii="Times New Roman" w:hAnsi="Times New Roman" w:cs="Times New Roman"/>
          <w:color w:val="000000"/>
          <w:sz w:val="22"/>
          <w:lang w:val="sr-Cyrl-RS"/>
        </w:rPr>
        <w:t xml:space="preserve">      </w:t>
      </w:r>
      <w:r w:rsidRPr="00C5534E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F0A82" w:rsidRPr="00C5534E">
        <w:rPr>
          <w:rFonts w:ascii="Tahoma" w:hAnsi="Tahoma" w:cs="Tahoma"/>
          <w:color w:val="000000"/>
          <w:szCs w:val="20"/>
          <w:lang w:val="sr-Latn-CS"/>
        </w:rPr>
        <w:t>Број:</w:t>
      </w:r>
      <w:r w:rsidR="005278C3" w:rsidRPr="00C5534E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DF7BAB" w:rsidRPr="00C5534E">
        <w:rPr>
          <w:rFonts w:ascii="Tahoma" w:hAnsi="Tahoma" w:cs="Tahoma"/>
          <w:szCs w:val="20"/>
        </w:rPr>
        <w:t>59</w:t>
      </w:r>
      <w:r w:rsidR="00C5534E">
        <w:rPr>
          <w:rFonts w:ascii="Tahoma" w:hAnsi="Tahoma" w:cs="Tahoma"/>
          <w:szCs w:val="20"/>
          <w:lang w:val="sr-Cyrl-RS"/>
        </w:rPr>
        <w:t>2</w:t>
      </w:r>
      <w:r w:rsidR="00DD4E2F" w:rsidRPr="00C5534E">
        <w:rPr>
          <w:rFonts w:ascii="Tahoma" w:hAnsi="Tahoma" w:cs="Tahoma"/>
          <w:szCs w:val="20"/>
          <w:lang w:val="sr-Cyrl-RS"/>
        </w:rPr>
        <w:t>/</w:t>
      </w:r>
      <w:r w:rsidR="0058276C" w:rsidRPr="00C5534E">
        <w:rPr>
          <w:rFonts w:ascii="Tahoma" w:hAnsi="Tahoma" w:cs="Tahoma"/>
          <w:szCs w:val="20"/>
        </w:rPr>
        <w:t>5-</w:t>
      </w:r>
      <w:r w:rsidR="008026FD" w:rsidRPr="00C5534E">
        <w:rPr>
          <w:rFonts w:ascii="Tahoma" w:hAnsi="Tahoma" w:cs="Tahoma"/>
          <w:szCs w:val="20"/>
        </w:rPr>
        <w:t>1</w:t>
      </w:r>
    </w:p>
    <w:p w:rsidR="007F0A82" w:rsidRPr="00C5534E" w:rsidRDefault="00593134" w:rsidP="00593134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RS"/>
        </w:rPr>
      </w:pPr>
      <w:r w:rsidRPr="00C5534E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C5534E">
        <w:rPr>
          <w:rFonts w:ascii="Tahoma" w:hAnsi="Tahoma" w:cs="Tahoma"/>
          <w:color w:val="000000"/>
          <w:szCs w:val="20"/>
          <w:lang w:val="sr-Latn-CS"/>
        </w:rPr>
        <w:t xml:space="preserve">         </w:t>
      </w:r>
      <w:r w:rsidR="005278C3" w:rsidRPr="00C5534E">
        <w:rPr>
          <w:rFonts w:ascii="Tahoma" w:hAnsi="Tahoma" w:cs="Tahoma"/>
          <w:color w:val="000000"/>
          <w:szCs w:val="20"/>
          <w:lang w:val="sr-Cyrl-RS"/>
        </w:rPr>
        <w:t xml:space="preserve">       </w:t>
      </w:r>
      <w:r w:rsidR="00C5534E">
        <w:rPr>
          <w:rFonts w:ascii="Tahoma" w:hAnsi="Tahoma" w:cs="Tahoma"/>
          <w:color w:val="000000"/>
          <w:szCs w:val="20"/>
          <w:lang w:val="sr-Cyrl-RS"/>
        </w:rPr>
        <w:t xml:space="preserve">            </w:t>
      </w:r>
      <w:r w:rsidR="005278C3" w:rsidRPr="00C5534E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D6E79" w:rsidRPr="00C5534E">
        <w:rPr>
          <w:rFonts w:ascii="Tahoma" w:hAnsi="Tahoma" w:cs="Tahoma"/>
          <w:color w:val="000000"/>
          <w:szCs w:val="20"/>
          <w:lang w:val="sr-Latn-CS"/>
        </w:rPr>
        <w:t xml:space="preserve"> </w:t>
      </w:r>
      <w:r w:rsidR="007F0A82" w:rsidRPr="00C5534E">
        <w:rPr>
          <w:rFonts w:ascii="Tahoma" w:hAnsi="Tahoma" w:cs="Tahoma"/>
          <w:color w:val="000000"/>
          <w:szCs w:val="20"/>
          <w:lang w:val="sr-Latn-CS"/>
        </w:rPr>
        <w:t xml:space="preserve">Датум: </w:t>
      </w:r>
      <w:r w:rsidR="00C5534E">
        <w:rPr>
          <w:rFonts w:ascii="Tahoma" w:hAnsi="Tahoma" w:cs="Tahoma"/>
          <w:color w:val="000000"/>
          <w:szCs w:val="20"/>
        </w:rPr>
        <w:t>1</w:t>
      </w:r>
      <w:r w:rsidR="00C5534E">
        <w:rPr>
          <w:rFonts w:ascii="Tahoma" w:hAnsi="Tahoma" w:cs="Tahoma"/>
          <w:color w:val="000000"/>
          <w:szCs w:val="20"/>
          <w:lang w:val="sr-Cyrl-RS"/>
        </w:rPr>
        <w:t>5</w:t>
      </w:r>
      <w:r w:rsidR="00DD4E2F" w:rsidRPr="00C5534E">
        <w:rPr>
          <w:rFonts w:ascii="Tahoma" w:hAnsi="Tahoma" w:cs="Tahoma"/>
          <w:color w:val="000000"/>
          <w:szCs w:val="20"/>
          <w:lang w:val="sr-Cyrl-RS"/>
        </w:rPr>
        <w:t>.0</w:t>
      </w:r>
      <w:r w:rsidR="00C5534E">
        <w:rPr>
          <w:rFonts w:ascii="Tahoma" w:hAnsi="Tahoma" w:cs="Tahoma"/>
          <w:color w:val="000000"/>
          <w:szCs w:val="20"/>
          <w:lang w:val="sr-Cyrl-RS"/>
        </w:rPr>
        <w:t>3</w:t>
      </w:r>
      <w:r w:rsidR="00EC16C0" w:rsidRPr="00C5534E">
        <w:rPr>
          <w:rFonts w:ascii="Tahoma" w:hAnsi="Tahoma" w:cs="Tahoma"/>
          <w:color w:val="000000"/>
          <w:szCs w:val="20"/>
          <w:lang w:val="sr-Cyrl-CS"/>
        </w:rPr>
        <w:t>.</w:t>
      </w:r>
      <w:r w:rsidR="007F0A82" w:rsidRPr="00C5534E">
        <w:rPr>
          <w:rFonts w:ascii="Tahoma" w:hAnsi="Tahoma" w:cs="Tahoma"/>
          <w:color w:val="000000"/>
          <w:szCs w:val="20"/>
          <w:lang w:val="sr-Latn-CS"/>
        </w:rPr>
        <w:t>201</w:t>
      </w:r>
      <w:r w:rsidR="00C5534E">
        <w:rPr>
          <w:rFonts w:ascii="Tahoma" w:hAnsi="Tahoma" w:cs="Tahoma"/>
          <w:color w:val="000000"/>
          <w:szCs w:val="20"/>
          <w:lang w:val="sr-Cyrl-RS"/>
        </w:rPr>
        <w:t>9</w:t>
      </w:r>
      <w:r w:rsidR="007F0A82" w:rsidRPr="00C5534E">
        <w:rPr>
          <w:rFonts w:ascii="Tahoma" w:hAnsi="Tahoma" w:cs="Tahoma"/>
          <w:color w:val="000000"/>
          <w:szCs w:val="20"/>
          <w:lang w:val="sr-Latn-CS"/>
        </w:rPr>
        <w:t>.</w:t>
      </w:r>
      <w:r w:rsidR="005278C3" w:rsidRPr="00C5534E">
        <w:rPr>
          <w:rFonts w:ascii="Tahoma" w:hAnsi="Tahoma" w:cs="Tahoma"/>
          <w:color w:val="000000"/>
          <w:szCs w:val="20"/>
          <w:lang w:val="sr-Cyrl-RS"/>
        </w:rPr>
        <w:t>године</w:t>
      </w:r>
    </w:p>
    <w:p w:rsidR="00D025E3" w:rsidRPr="00C5534E" w:rsidRDefault="00D025E3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RS"/>
        </w:rPr>
      </w:pPr>
    </w:p>
    <w:p w:rsidR="00D025E3" w:rsidRPr="00C5534E" w:rsidRDefault="00D025E3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</w:p>
    <w:p w:rsidR="00BC7191" w:rsidRPr="00C5534E" w:rsidRDefault="00BC7191" w:rsidP="00F76553">
      <w:pPr>
        <w:pStyle w:val="NoSpacing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BC7191" w:rsidRPr="00C5534E" w:rsidRDefault="00BC7191" w:rsidP="00F76553">
      <w:pPr>
        <w:pStyle w:val="NoSpacing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BC7191" w:rsidRPr="00C5534E" w:rsidRDefault="00BC7191" w:rsidP="00F76553">
      <w:pPr>
        <w:pStyle w:val="NoSpacing"/>
        <w:jc w:val="both"/>
        <w:rPr>
          <w:rFonts w:ascii="Tahoma" w:hAnsi="Tahoma" w:cs="Tahoma"/>
          <w:color w:val="000000"/>
          <w:sz w:val="20"/>
          <w:szCs w:val="20"/>
          <w:lang w:val="sr-Cyrl-RS"/>
        </w:rPr>
      </w:pPr>
    </w:p>
    <w:p w:rsidR="007F0A82" w:rsidRPr="00C5534E" w:rsidRDefault="007F0A82" w:rsidP="00F76553">
      <w:pPr>
        <w:pStyle w:val="NoSpacing"/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>На основу чл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Latn-CS"/>
        </w:rPr>
        <w:t>a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Cyrl-RS"/>
        </w:rPr>
        <w:t xml:space="preserve">на 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>63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Cyrl-RS"/>
        </w:rPr>
        <w:t>.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Cyrl-RS"/>
        </w:rPr>
        <w:t xml:space="preserve">ужбени 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>Гласник Р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Cyrl-RS"/>
        </w:rPr>
        <w:t xml:space="preserve">епублике 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>С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Cyrl-RS"/>
        </w:rPr>
        <w:t>рбије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>“ 124/12</w:t>
      </w:r>
      <w:r w:rsidR="00797645" w:rsidRPr="00C5534E">
        <w:rPr>
          <w:rFonts w:ascii="Tahoma" w:hAnsi="Tahoma" w:cs="Tahoma"/>
          <w:color w:val="000000"/>
          <w:sz w:val="20"/>
          <w:szCs w:val="20"/>
          <w:lang w:val="sr-Cyrl-RS"/>
        </w:rPr>
        <w:t>,14/15 и 68/15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>),</w:t>
      </w:r>
      <w:r w:rsidR="00797645" w:rsidRPr="00C5534E">
        <w:rPr>
          <w:rFonts w:ascii="Tahoma" w:hAnsi="Tahoma" w:cs="Tahoma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 xml:space="preserve"> у поступку 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Cyrl-RS"/>
        </w:rPr>
        <w:t xml:space="preserve">јавне набавке </w:t>
      </w:r>
      <w:r w:rsidR="002E6FDE" w:rsidRPr="00C5534E">
        <w:rPr>
          <w:rFonts w:ascii="Tahoma" w:hAnsi="Tahoma" w:cs="Tahoma"/>
          <w:color w:val="000000"/>
          <w:sz w:val="20"/>
          <w:szCs w:val="20"/>
          <w:lang w:val="sr-Cyrl-RS"/>
        </w:rPr>
        <w:t>услуга</w:t>
      </w:r>
      <w:r w:rsidR="00EC16C0" w:rsidRPr="00C5534E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="00DD4E2F" w:rsidRPr="00C5534E">
        <w:rPr>
          <w:rFonts w:ascii="Tahoma" w:hAnsi="Tahoma" w:cs="Tahoma"/>
          <w:b/>
          <w:sz w:val="20"/>
          <w:szCs w:val="20"/>
          <w:lang w:val="sr-Cyrl-CS"/>
        </w:rPr>
        <w:t xml:space="preserve">– </w:t>
      </w:r>
      <w:r w:rsidR="00DD4E2F" w:rsidRPr="00C5534E">
        <w:rPr>
          <w:rFonts w:ascii="Tahoma" w:hAnsi="Tahoma" w:cs="Tahoma"/>
          <w:sz w:val="20"/>
          <w:szCs w:val="20"/>
          <w:lang w:val="sr-Cyrl-CS"/>
        </w:rPr>
        <w:t>Сервисирање и поправка медицинске опреме по партијама за период до годину дана</w:t>
      </w:r>
      <w:r w:rsidR="00F76553" w:rsidRPr="00C5534E">
        <w:rPr>
          <w:rFonts w:ascii="Tahoma" w:hAnsi="Tahoma" w:cs="Tahoma"/>
          <w:sz w:val="20"/>
          <w:szCs w:val="20"/>
        </w:rPr>
        <w:t xml:space="preserve"> </w:t>
      </w:r>
      <w:r w:rsidR="00F76553" w:rsidRPr="00C5534E">
        <w:rPr>
          <w:rFonts w:ascii="Tahoma" w:hAnsi="Tahoma" w:cs="Tahoma"/>
          <w:sz w:val="20"/>
          <w:szCs w:val="20"/>
          <w:lang w:val="sr-Cyrl-RS"/>
        </w:rPr>
        <w:t>по партијама</w:t>
      </w:r>
      <w:r w:rsidR="005278C3" w:rsidRPr="00C5534E">
        <w:rPr>
          <w:rFonts w:ascii="Tahoma" w:hAnsi="Tahoma" w:cs="Tahoma"/>
          <w:sz w:val="20"/>
          <w:szCs w:val="20"/>
          <w:lang w:val="sr-Cyrl-CS"/>
        </w:rPr>
        <w:t>,</w:t>
      </w:r>
      <w:r w:rsidR="00D737A2" w:rsidRPr="00C5534E">
        <w:rPr>
          <w:rFonts w:ascii="Tahoma" w:hAnsi="Tahoma" w:cs="Tahoma"/>
          <w:color w:val="000000"/>
          <w:sz w:val="20"/>
          <w:szCs w:val="20"/>
          <w:lang w:val="sr-Latn-CS"/>
        </w:rPr>
        <w:t xml:space="preserve"> 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 xml:space="preserve">ЈН </w:t>
      </w:r>
      <w:r w:rsidR="00DD4E2F" w:rsidRPr="00C5534E">
        <w:rPr>
          <w:rFonts w:ascii="Tahoma" w:hAnsi="Tahoma" w:cs="Tahoma"/>
          <w:color w:val="000000"/>
          <w:sz w:val="20"/>
          <w:szCs w:val="20"/>
          <w:lang w:val="sr-Cyrl-RS"/>
        </w:rPr>
        <w:t xml:space="preserve">ОП </w:t>
      </w:r>
      <w:r w:rsidR="00C5534E">
        <w:rPr>
          <w:rFonts w:ascii="Tahoma" w:hAnsi="Tahoma" w:cs="Tahoma"/>
          <w:color w:val="000000"/>
          <w:sz w:val="20"/>
          <w:szCs w:val="20"/>
          <w:lang w:val="sr-Cyrl-RS"/>
        </w:rPr>
        <w:t>4</w:t>
      </w:r>
      <w:r w:rsidR="00DD4E2F" w:rsidRPr="00C5534E">
        <w:rPr>
          <w:rFonts w:ascii="Tahoma" w:hAnsi="Tahoma" w:cs="Tahoma"/>
          <w:color w:val="000000"/>
          <w:sz w:val="20"/>
          <w:szCs w:val="20"/>
          <w:lang w:val="sr-Cyrl-RS"/>
        </w:rPr>
        <w:t>У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>/1</w:t>
      </w:r>
      <w:r w:rsidR="00C5534E">
        <w:rPr>
          <w:rFonts w:ascii="Tahoma" w:hAnsi="Tahoma" w:cs="Tahoma"/>
          <w:color w:val="000000"/>
          <w:sz w:val="20"/>
          <w:szCs w:val="20"/>
          <w:lang w:val="sr-Cyrl-RS"/>
        </w:rPr>
        <w:t>9</w:t>
      </w:r>
      <w:r w:rsidR="006043FE" w:rsidRPr="00C5534E">
        <w:rPr>
          <w:rFonts w:ascii="Tahoma" w:hAnsi="Tahoma" w:cs="Tahoma"/>
          <w:color w:val="000000"/>
          <w:sz w:val="20"/>
          <w:szCs w:val="20"/>
          <w:lang w:val="sr-Cyrl-CS"/>
        </w:rPr>
        <w:t>,</w:t>
      </w:r>
      <w:r w:rsidR="006043FE" w:rsidRPr="00C5534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5534E">
        <w:rPr>
          <w:rFonts w:ascii="Tahoma" w:hAnsi="Tahoma" w:cs="Tahoma"/>
          <w:color w:val="000000"/>
          <w:sz w:val="20"/>
          <w:szCs w:val="20"/>
          <w:lang w:val="sr-Latn-CS"/>
        </w:rPr>
        <w:t xml:space="preserve">даје </w:t>
      </w:r>
    </w:p>
    <w:p w:rsidR="001A390D" w:rsidRPr="00C5534E" w:rsidRDefault="001A390D" w:rsidP="006043FE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</w:p>
    <w:p w:rsidR="00313E39" w:rsidRPr="00C5534E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Cyrl-CS"/>
        </w:rPr>
      </w:pPr>
    </w:p>
    <w:p w:rsidR="00F76553" w:rsidRPr="00C5534E" w:rsidRDefault="00F76553" w:rsidP="00F7655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  <w:r w:rsidRPr="00C5534E">
        <w:rPr>
          <w:rFonts w:ascii="Tahoma" w:hAnsi="Tahoma" w:cs="Tahoma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F76553" w:rsidRPr="00C5534E" w:rsidRDefault="00F76553" w:rsidP="00F7655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  <w:r w:rsidRPr="00C5534E">
        <w:rPr>
          <w:rFonts w:ascii="Tahoma" w:hAnsi="Tahoma" w:cs="Tahoma"/>
          <w:b/>
          <w:color w:val="000000"/>
          <w:szCs w:val="20"/>
          <w:lang w:val="sr-Latn-CS"/>
        </w:rPr>
        <w:t xml:space="preserve"> КОНКУРСНЕ ДОКУМЕНТАЦИЈЕ</w:t>
      </w:r>
    </w:p>
    <w:p w:rsidR="00F76553" w:rsidRPr="00C5534E" w:rsidRDefault="00F76553" w:rsidP="00F7655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  <w:lang w:val="sr-Cyrl-RS"/>
        </w:rPr>
      </w:pPr>
    </w:p>
    <w:p w:rsidR="00D025E3" w:rsidRPr="00C5534E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D025E3" w:rsidRPr="00C5534E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8D5FBB" w:rsidRPr="00C5534E" w:rsidRDefault="0059313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Latn-CS"/>
        </w:rPr>
      </w:pPr>
      <w:r w:rsidRPr="00C5534E">
        <w:rPr>
          <w:rFonts w:ascii="Tahoma" w:hAnsi="Tahoma" w:cs="Tahoma"/>
          <w:b/>
          <w:color w:val="000000"/>
          <w:szCs w:val="20"/>
          <w:lang w:val="sr-Cyrl-RS"/>
        </w:rPr>
        <w:t>Заинтересован</w:t>
      </w:r>
      <w:r w:rsidR="00F22880" w:rsidRPr="00C5534E">
        <w:rPr>
          <w:rFonts w:ascii="Tahoma" w:hAnsi="Tahoma" w:cs="Tahoma"/>
          <w:b/>
          <w:color w:val="000000"/>
          <w:szCs w:val="20"/>
        </w:rPr>
        <w:t>o</w:t>
      </w:r>
      <w:r w:rsidR="00A260C7" w:rsidRPr="00C5534E">
        <w:rPr>
          <w:rFonts w:ascii="Tahoma" w:hAnsi="Tahoma" w:cs="Tahoma"/>
          <w:b/>
          <w:color w:val="000000"/>
          <w:szCs w:val="20"/>
          <w:lang w:val="sr-Cyrl-RS"/>
        </w:rPr>
        <w:t xml:space="preserve"> лиц</w:t>
      </w:r>
      <w:r w:rsidR="00F22880" w:rsidRPr="00C5534E">
        <w:rPr>
          <w:rFonts w:ascii="Tahoma" w:hAnsi="Tahoma" w:cs="Tahoma"/>
          <w:b/>
          <w:color w:val="000000"/>
          <w:szCs w:val="20"/>
        </w:rPr>
        <w:t>e je</w:t>
      </w:r>
      <w:r w:rsidRPr="00C5534E">
        <w:rPr>
          <w:rFonts w:ascii="Tahoma" w:hAnsi="Tahoma" w:cs="Tahoma"/>
          <w:b/>
          <w:color w:val="000000"/>
          <w:szCs w:val="20"/>
          <w:lang w:val="sr-Cyrl-RS"/>
        </w:rPr>
        <w:t xml:space="preserve"> </w:t>
      </w:r>
      <w:r w:rsidR="00A260C7" w:rsidRPr="00C5534E">
        <w:rPr>
          <w:rFonts w:ascii="Tahoma" w:hAnsi="Tahoma" w:cs="Tahoma"/>
          <w:b/>
          <w:color w:val="000000"/>
          <w:szCs w:val="20"/>
          <w:lang w:val="sr-Cyrl-RS"/>
        </w:rPr>
        <w:t>тражил</w:t>
      </w:r>
      <w:r w:rsidR="00F22880" w:rsidRPr="00C5534E">
        <w:rPr>
          <w:rFonts w:ascii="Tahoma" w:hAnsi="Tahoma" w:cs="Tahoma"/>
          <w:b/>
          <w:color w:val="000000"/>
          <w:szCs w:val="20"/>
        </w:rPr>
        <w:t>o</w:t>
      </w:r>
      <w:r w:rsidR="00A260C7" w:rsidRPr="00C5534E">
        <w:rPr>
          <w:rFonts w:ascii="Tahoma" w:hAnsi="Tahoma" w:cs="Tahoma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C5534E">
        <w:rPr>
          <w:rFonts w:ascii="Tahoma" w:hAnsi="Tahoma" w:cs="Tahoma"/>
          <w:b/>
          <w:color w:val="000000"/>
          <w:szCs w:val="20"/>
          <w:lang w:val="sr-Cyrl-RS"/>
        </w:rPr>
        <w:t xml:space="preserve"> и то</w:t>
      </w:r>
      <w:r w:rsidR="008D5FBB" w:rsidRPr="00C5534E">
        <w:rPr>
          <w:rFonts w:ascii="Tahoma" w:hAnsi="Tahoma" w:cs="Tahoma"/>
          <w:b/>
          <w:color w:val="000000"/>
          <w:szCs w:val="20"/>
          <w:lang w:val="sr-Latn-CS"/>
        </w:rPr>
        <w:t>:</w:t>
      </w:r>
    </w:p>
    <w:p w:rsidR="008D5FBB" w:rsidRPr="00C5534E" w:rsidRDefault="008D5FBB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20"/>
          <w:lang w:val="sr-Latn-CS"/>
        </w:rPr>
      </w:pPr>
    </w:p>
    <w:p w:rsidR="001660F0" w:rsidRPr="00C5534E" w:rsidRDefault="00DF7BAB" w:rsidP="001660F0">
      <w:pPr>
        <w:rPr>
          <w:rFonts w:ascii="Tahoma" w:hAnsi="Tahoma" w:cs="Tahoma"/>
          <w:bCs/>
          <w:iCs/>
          <w:szCs w:val="20"/>
        </w:rPr>
      </w:pPr>
      <w:r w:rsidRPr="00C5534E">
        <w:rPr>
          <w:rFonts w:ascii="Tahoma" w:hAnsi="Tahoma" w:cs="Tahoma"/>
          <w:color w:val="000000"/>
          <w:szCs w:val="20"/>
          <w:lang w:val="sr-Cyrl-RS"/>
        </w:rPr>
        <w:t>1.</w:t>
      </w:r>
      <w:r w:rsidR="008D5FBB" w:rsidRPr="00C5534E">
        <w:rPr>
          <w:rFonts w:ascii="Tahoma" w:hAnsi="Tahoma" w:cs="Tahoma"/>
          <w:color w:val="000000"/>
          <w:szCs w:val="20"/>
        </w:rPr>
        <w:t xml:space="preserve"> </w:t>
      </w:r>
      <w:r w:rsidR="008D5FBB" w:rsidRPr="00C5534E">
        <w:rPr>
          <w:rFonts w:ascii="Tahoma" w:hAnsi="Tahoma" w:cs="Tahoma"/>
          <w:color w:val="000000"/>
          <w:szCs w:val="20"/>
          <w:lang w:val="sr-Cyrl-RS"/>
        </w:rPr>
        <w:t>У оквирудодатних услова из члана 76. ЗЈН тражите снабдевеност понуђачаоргиналним резервним деловима</w:t>
      </w:r>
      <w:r w:rsidR="001660F0" w:rsidRPr="00C5534E">
        <w:rPr>
          <w:rFonts w:ascii="Tahoma" w:hAnsi="Tahoma" w:cs="Tahoma"/>
          <w:color w:val="000000"/>
          <w:szCs w:val="20"/>
          <w:lang w:val="sr-Cyrl-RS"/>
        </w:rPr>
        <w:t xml:space="preserve">за период трајања уговора, </w:t>
      </w:r>
      <w:r w:rsidR="001660F0" w:rsidRPr="00C5534E">
        <w:rPr>
          <w:rFonts w:ascii="Tahoma" w:eastAsia="Calibri" w:hAnsi="Tahoma" w:cs="Tahoma"/>
          <w:bCs/>
          <w:szCs w:val="20"/>
        </w:rPr>
        <w:t>као и снабдевеност</w:t>
      </w:r>
      <w:r w:rsidR="001660F0" w:rsidRPr="00C5534E">
        <w:rPr>
          <w:rFonts w:ascii="Tahoma" w:hAnsi="Tahoma" w:cs="Tahoma"/>
          <w:bCs/>
          <w:iCs/>
          <w:szCs w:val="20"/>
        </w:rPr>
        <w:t xml:space="preserve"> свим неопходним сервисним алатом који му је потребан да врши сервисне услуге</w:t>
      </w:r>
      <w:r w:rsidR="001660F0" w:rsidRPr="00C5534E">
        <w:rPr>
          <w:rFonts w:ascii="Tahoma" w:hAnsi="Tahoma" w:cs="Tahoma"/>
          <w:bCs/>
          <w:iCs/>
          <w:szCs w:val="20"/>
        </w:rPr>
        <w:t xml:space="preserve"> </w:t>
      </w:r>
      <w:r w:rsidR="001660F0" w:rsidRPr="00C5534E">
        <w:rPr>
          <w:rFonts w:ascii="Tahoma" w:hAnsi="Tahoma" w:cs="Tahoma"/>
          <w:bCs/>
          <w:iCs/>
          <w:szCs w:val="20"/>
        </w:rPr>
        <w:t>које су предмет јавне набавке</w:t>
      </w:r>
      <w:r w:rsidR="001660F0" w:rsidRPr="00C5534E">
        <w:rPr>
          <w:rFonts w:ascii="Tahoma" w:hAnsi="Tahoma" w:cs="Tahoma"/>
          <w:bCs/>
          <w:iCs/>
          <w:szCs w:val="20"/>
          <w:lang w:val="sr-Cyrl-RS"/>
        </w:rPr>
        <w:t xml:space="preserve"> </w:t>
      </w:r>
      <w:r w:rsidR="001660F0" w:rsidRPr="00C5534E">
        <w:rPr>
          <w:rFonts w:ascii="Tahoma" w:hAnsi="Tahoma" w:cs="Tahoma"/>
          <w:bCs/>
          <w:iCs/>
          <w:szCs w:val="20"/>
        </w:rPr>
        <w:t>у складу са препорукама произвођача,</w:t>
      </w:r>
    </w:p>
    <w:p w:rsidR="008D5FBB" w:rsidRPr="00C5534E" w:rsidRDefault="001660F0" w:rsidP="00DF7BAB">
      <w:pPr>
        <w:rPr>
          <w:rFonts w:ascii="Tahoma" w:hAnsi="Tahoma" w:cs="Tahoma"/>
          <w:color w:val="000000"/>
          <w:szCs w:val="20"/>
          <w:lang w:val="sr-Cyrl-RS"/>
        </w:rPr>
      </w:pPr>
      <w:r w:rsidRPr="00C5534E">
        <w:rPr>
          <w:rFonts w:ascii="Tahoma" w:hAnsi="Tahoma" w:cs="Tahoma"/>
          <w:color w:val="000000"/>
          <w:szCs w:val="20"/>
          <w:lang w:val="sr-Cyrl-RS"/>
        </w:rPr>
        <w:t xml:space="preserve">а што се за партију 1Апарати произвођача </w:t>
      </w:r>
      <w:r w:rsidRPr="00C5534E">
        <w:rPr>
          <w:rFonts w:ascii="Tahoma" w:hAnsi="Tahoma" w:cs="Tahoma"/>
          <w:iCs/>
          <w:szCs w:val="20"/>
        </w:rPr>
        <w:t>Drager</w:t>
      </w:r>
      <w:r w:rsidRPr="00C5534E">
        <w:rPr>
          <w:rFonts w:ascii="Tahoma" w:hAnsi="Tahoma" w:cs="Tahoma"/>
          <w:iCs/>
          <w:szCs w:val="20"/>
          <w:lang w:val="sr-Cyrl-RS"/>
        </w:rPr>
        <w:t xml:space="preserve"> доказује достављањем </w:t>
      </w:r>
      <w:r w:rsidRPr="00C5534E">
        <w:rPr>
          <w:rFonts w:ascii="Tahoma" w:eastAsia="Calibri" w:hAnsi="Tahoma" w:cs="Tahoma"/>
          <w:bCs/>
          <w:szCs w:val="20"/>
          <w:lang w:val="sr-Cyrl-RS"/>
        </w:rPr>
        <w:t>потврде</w:t>
      </w:r>
      <w:r w:rsidRPr="00C5534E">
        <w:rPr>
          <w:rFonts w:ascii="Tahoma" w:eastAsia="Calibri" w:hAnsi="Tahoma" w:cs="Tahoma"/>
          <w:bCs/>
          <w:szCs w:val="20"/>
          <w:lang w:val="sr-Cyrl-RS"/>
        </w:rPr>
        <w:t xml:space="preserve"> произвођача оргиналних резервних делова за апарате,односно овлашћење правног лица – дистрибутера оргиналних резервних делова</w:t>
      </w:r>
      <w:r w:rsidRPr="00C5534E">
        <w:rPr>
          <w:rFonts w:ascii="Tahoma" w:eastAsia="Calibri" w:hAnsi="Tahoma" w:cs="Tahoma"/>
          <w:bCs/>
          <w:szCs w:val="20"/>
          <w:lang w:val="sr-Cyrl-RS"/>
        </w:rPr>
        <w:t xml:space="preserve"> </w:t>
      </w:r>
      <w:r w:rsidRPr="00C5534E">
        <w:rPr>
          <w:rFonts w:ascii="Tahoma" w:eastAsia="Calibri" w:hAnsi="Tahoma" w:cs="Tahoma"/>
          <w:bCs/>
          <w:szCs w:val="20"/>
          <w:lang w:val="sr-Cyrl-RS"/>
        </w:rPr>
        <w:t>да ће понуђач бити снабдевен оргиналним резервним деловима са листе оргиналних резервних делова за све време трајања уговора, а за потребе КБЦ „Бежанијска коса“</w:t>
      </w:r>
      <w:r w:rsidRPr="00C5534E">
        <w:rPr>
          <w:rFonts w:ascii="Tahoma" w:eastAsia="Calibri" w:hAnsi="Tahoma" w:cs="Tahoma"/>
          <w:bCs/>
          <w:szCs w:val="20"/>
          <w:lang w:val="sr-Cyrl-RS"/>
        </w:rPr>
        <w:t>, с тим да ско</w:t>
      </w:r>
      <w:r w:rsidRPr="00C5534E">
        <w:rPr>
          <w:rFonts w:ascii="Tahoma" w:eastAsia="Calibri" w:hAnsi="Tahoma" w:cs="Tahoma"/>
          <w:bCs/>
          <w:szCs w:val="20"/>
          <w:lang w:val="sr-Cyrl-RS"/>
        </w:rPr>
        <w:t xml:space="preserve"> понуђач достави потврду дистрибутера потребно је доставити и потврду произвођача резервних делова из које се на недвосмислен начин може утврдити да ће дистрибутербити снабдевен оргиналним резервни</w:t>
      </w:r>
      <w:r w:rsidRPr="00C5534E">
        <w:rPr>
          <w:rFonts w:ascii="Tahoma" w:eastAsia="Calibri" w:hAnsi="Tahoma" w:cs="Tahoma"/>
          <w:bCs/>
          <w:szCs w:val="20"/>
          <w:lang w:val="sr-Cyrl-RS"/>
        </w:rPr>
        <w:t>м деловима за апарате из парије</w:t>
      </w:r>
      <w:r w:rsidRPr="00C5534E">
        <w:rPr>
          <w:rFonts w:ascii="Tahoma" w:eastAsia="Calibri" w:hAnsi="Tahoma" w:cs="Tahoma"/>
          <w:bCs/>
          <w:szCs w:val="20"/>
          <w:lang w:val="sr-Cyrl-RS"/>
        </w:rPr>
        <w:t>, за све време трајања уговора. Потврда мора бити на меморандуму даваоца потвреде са потписом и печатом.</w:t>
      </w:r>
    </w:p>
    <w:p w:rsidR="008D5FBB" w:rsidRPr="00C5534E" w:rsidRDefault="001660F0" w:rsidP="00DF7BAB">
      <w:pPr>
        <w:rPr>
          <w:rFonts w:ascii="Tahoma" w:hAnsi="Tahoma" w:cs="Tahoma"/>
          <w:color w:val="000000"/>
          <w:szCs w:val="20"/>
          <w:lang w:val="sr-Cyrl-RS"/>
        </w:rPr>
      </w:pPr>
      <w:r w:rsidRPr="00C5534E">
        <w:rPr>
          <w:rFonts w:ascii="Tahoma" w:hAnsi="Tahoma" w:cs="Tahoma"/>
          <w:color w:val="000000"/>
          <w:szCs w:val="20"/>
          <w:lang w:val="sr-Cyrl-RS"/>
        </w:rPr>
        <w:t>Миломо вас за појашњење од којих произвођача резервних делова и њихових дистрибутера је потребно доставити потврде, да ли од свих делова са списка резервних делова из конкурсне документације или је довољно само за поједине</w:t>
      </w:r>
    </w:p>
    <w:p w:rsidR="001660F0" w:rsidRPr="00C5534E" w:rsidRDefault="001660F0" w:rsidP="00DF7BAB">
      <w:pPr>
        <w:rPr>
          <w:rFonts w:ascii="Tahoma" w:hAnsi="Tahoma" w:cs="Tahoma"/>
          <w:color w:val="000000"/>
          <w:szCs w:val="20"/>
          <w:lang w:val="sr-Cyrl-RS"/>
        </w:rPr>
      </w:pPr>
      <w:bookmarkStart w:id="0" w:name="_GoBack"/>
      <w:bookmarkEnd w:id="0"/>
    </w:p>
    <w:p w:rsidR="00DF7BAB" w:rsidRPr="00C5534E" w:rsidRDefault="001660F0" w:rsidP="001660F0">
      <w:pPr>
        <w:rPr>
          <w:rFonts w:ascii="Tahoma" w:hAnsi="Tahoma" w:cs="Tahoma"/>
          <w:color w:val="000000"/>
          <w:szCs w:val="20"/>
          <w:lang w:val="sr-Cyrl-CS"/>
        </w:rPr>
      </w:pPr>
      <w:r w:rsidRPr="00C5534E">
        <w:rPr>
          <w:rFonts w:ascii="Tahoma" w:hAnsi="Tahoma" w:cs="Tahoma"/>
          <w:b/>
          <w:color w:val="000000"/>
          <w:szCs w:val="20"/>
          <w:lang w:val="sr-Cyrl-RS"/>
        </w:rPr>
        <w:t>Одговор Наручиоца:</w:t>
      </w:r>
      <w:r w:rsidRPr="00C5534E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Наручилац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је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техничком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спецификацијом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и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додатним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условима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јасно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опредио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захтев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по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питању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оригиналних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резервних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делова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, </w:t>
      </w:r>
      <w:r w:rsidRPr="00C5534E">
        <w:rPr>
          <w:rFonts w:ascii="Tahoma" w:hAnsi="Tahoma" w:cs="Tahoma"/>
          <w:noProof/>
          <w:szCs w:val="20"/>
          <w:lang w:val="sr-Cyrl-CS"/>
        </w:rPr>
        <w:t>као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и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начин</w:t>
      </w:r>
      <w:r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Pr="00C5534E">
        <w:rPr>
          <w:rFonts w:ascii="Tahoma" w:hAnsi="Tahoma" w:cs="Tahoma"/>
          <w:noProof/>
          <w:szCs w:val="20"/>
          <w:lang w:val="sr-Cyrl-CS"/>
        </w:rPr>
        <w:t>доказивања</w:t>
      </w:r>
      <w:r w:rsidRPr="00C5534E">
        <w:rPr>
          <w:rFonts w:ascii="Tahoma" w:hAnsi="Tahoma" w:cs="Tahoma"/>
          <w:noProof/>
          <w:szCs w:val="20"/>
          <w:lang w:val="sr-Cyrl-CS"/>
        </w:rPr>
        <w:t>.</w:t>
      </w:r>
      <w:r w:rsidRPr="00C5534E">
        <w:rPr>
          <w:rFonts w:ascii="Tahoma" w:hAnsi="Tahoma" w:cs="Tahoma"/>
          <w:noProof/>
          <w:szCs w:val="20"/>
          <w:lang w:val="sr-Cyrl-CS"/>
        </w:rPr>
        <w:t>Наручилац остаје при захтевима из конкурсне документације</w:t>
      </w:r>
    </w:p>
    <w:p w:rsidR="00DF7BAB" w:rsidRPr="00C5534E" w:rsidRDefault="00DF7BAB" w:rsidP="00DF7BAB">
      <w:pPr>
        <w:rPr>
          <w:rFonts w:ascii="Tahoma" w:eastAsia="Calibri" w:hAnsi="Tahoma" w:cs="Tahoma"/>
          <w:bCs/>
          <w:szCs w:val="20"/>
          <w:lang w:val="sr-Cyrl-RS"/>
        </w:rPr>
      </w:pPr>
    </w:p>
    <w:p w:rsidR="00D657BA" w:rsidRPr="00C5534E" w:rsidRDefault="00DF7BAB" w:rsidP="00DF7BAB">
      <w:pPr>
        <w:rPr>
          <w:rFonts w:ascii="Tahoma" w:hAnsi="Tahoma" w:cs="Tahoma"/>
          <w:szCs w:val="20"/>
          <w:lang w:val="sr-Cyrl-RS"/>
        </w:rPr>
      </w:pPr>
      <w:r w:rsidRPr="00C5534E">
        <w:rPr>
          <w:rFonts w:ascii="Tahoma" w:eastAsia="Calibri" w:hAnsi="Tahoma" w:cs="Tahoma"/>
          <w:bCs/>
          <w:szCs w:val="20"/>
          <w:lang w:val="sr-Cyrl-RS"/>
        </w:rPr>
        <w:t xml:space="preserve">2. </w:t>
      </w:r>
      <w:r w:rsidR="00D657BA" w:rsidRPr="00C5534E">
        <w:rPr>
          <w:rFonts w:ascii="Tahoma" w:eastAsia="Calibri" w:hAnsi="Tahoma" w:cs="Tahoma"/>
          <w:bCs/>
          <w:szCs w:val="20"/>
          <w:lang w:val="sr-Cyrl-RS"/>
        </w:rPr>
        <w:t xml:space="preserve">У погледу </w:t>
      </w:r>
      <w:r w:rsidRPr="00C5534E">
        <w:rPr>
          <w:rFonts w:ascii="Tahoma" w:eastAsia="Calibri" w:hAnsi="Tahoma" w:cs="Tahoma"/>
          <w:bCs/>
          <w:szCs w:val="20"/>
          <w:lang w:val="sr-Cyrl-RS"/>
        </w:rPr>
        <w:t xml:space="preserve"> кадровског капацитета</w:t>
      </w:r>
      <w:r w:rsidR="00D657BA" w:rsidRPr="00C5534E">
        <w:rPr>
          <w:rFonts w:ascii="Tahoma" w:eastAsia="Calibri" w:hAnsi="Tahoma" w:cs="Tahoma"/>
          <w:bCs/>
          <w:szCs w:val="20"/>
          <w:lang w:val="sr-Cyrl-RS"/>
        </w:rPr>
        <w:t xml:space="preserve"> тражили сте да за партију 1. за апарати произвођача </w:t>
      </w:r>
      <w:r w:rsidR="00D657BA" w:rsidRPr="00C5534E">
        <w:rPr>
          <w:rFonts w:ascii="Tahoma" w:hAnsi="Tahoma" w:cs="Tahoma"/>
          <w:iCs/>
          <w:szCs w:val="20"/>
        </w:rPr>
        <w:t>Drager</w:t>
      </w:r>
      <w:r w:rsidRPr="00C5534E">
        <w:rPr>
          <w:rFonts w:ascii="Tahoma" w:eastAsia="Calibri" w:hAnsi="Tahoma" w:cs="Tahoma"/>
          <w:bCs/>
          <w:szCs w:val="20"/>
          <w:lang w:val="sr-Cyrl-RS"/>
        </w:rPr>
        <w:t xml:space="preserve"> </w:t>
      </w:r>
      <w:r w:rsidR="00D657BA" w:rsidRPr="00C5534E">
        <w:rPr>
          <w:rFonts w:ascii="Tahoma" w:hAnsi="Tahoma" w:cs="Tahoma"/>
          <w:iCs/>
          <w:szCs w:val="20"/>
          <w:lang w:val="sr-Cyrl-RS"/>
        </w:rPr>
        <w:t xml:space="preserve">понуђачи имају </w:t>
      </w:r>
      <w:r w:rsidR="00D657BA" w:rsidRPr="00C5534E">
        <w:rPr>
          <w:rFonts w:ascii="Tahoma" w:hAnsi="Tahoma" w:cs="Tahoma"/>
          <w:szCs w:val="20"/>
          <w:lang w:val="sr-Cyrl-CS"/>
        </w:rPr>
        <w:t>најмање 2</w:t>
      </w:r>
      <w:r w:rsidR="00D657BA" w:rsidRPr="00C5534E">
        <w:rPr>
          <w:rFonts w:ascii="Tahoma" w:hAnsi="Tahoma" w:cs="Tahoma"/>
          <w:szCs w:val="20"/>
          <w:lang w:val="sr-Cyrl-CS"/>
        </w:rPr>
        <w:t xml:space="preserve"> сервисера, са важећим сертификатима произвођача,</w:t>
      </w:r>
      <w:r w:rsidR="00D657BA" w:rsidRPr="00C5534E">
        <w:rPr>
          <w:rFonts w:ascii="Tahoma" w:eastAsia="Calibri" w:hAnsi="Tahoma" w:cs="Tahoma"/>
          <w:bCs/>
          <w:szCs w:val="20"/>
        </w:rPr>
        <w:t>у сталном радном односу и/или</w:t>
      </w:r>
      <w:r w:rsidR="00D657BA" w:rsidRPr="00C5534E">
        <w:rPr>
          <w:rFonts w:ascii="Tahoma" w:eastAsia="Calibri" w:hAnsi="Tahoma" w:cs="Tahoma"/>
          <w:bCs/>
          <w:szCs w:val="20"/>
          <w:lang w:val="sr-Cyrl-RS"/>
        </w:rPr>
        <w:t xml:space="preserve"> </w:t>
      </w:r>
      <w:r w:rsidR="00D657BA" w:rsidRPr="00C5534E">
        <w:rPr>
          <w:rFonts w:ascii="Tahoma" w:eastAsia="Calibri" w:hAnsi="Tahoma" w:cs="Tahoma"/>
          <w:bCs/>
          <w:szCs w:val="20"/>
        </w:rPr>
        <w:t xml:space="preserve"> </w:t>
      </w:r>
      <w:r w:rsidR="00D657BA" w:rsidRPr="00C5534E">
        <w:rPr>
          <w:rFonts w:ascii="Tahoma" w:hAnsi="Tahoma" w:cs="Tahoma"/>
          <w:szCs w:val="20"/>
          <w:lang w:val="sr-Cyrl-RS"/>
        </w:rPr>
        <w:t>2</w:t>
      </w:r>
      <w:r w:rsidR="00D657BA" w:rsidRPr="00C5534E">
        <w:rPr>
          <w:rFonts w:ascii="Tahoma" w:hAnsi="Tahoma" w:cs="Tahoma"/>
          <w:szCs w:val="20"/>
        </w:rPr>
        <w:t xml:space="preserve"> сервисера, </w:t>
      </w:r>
      <w:r w:rsidR="00D657BA" w:rsidRPr="00C5534E">
        <w:rPr>
          <w:rFonts w:ascii="Tahoma" w:hAnsi="Tahoma" w:cs="Tahoma"/>
          <w:szCs w:val="20"/>
          <w:lang w:val="sr-Cyrl-CS"/>
        </w:rPr>
        <w:t xml:space="preserve">са важећим сертификатима произвођача, </w:t>
      </w:r>
      <w:r w:rsidR="00D657BA" w:rsidRPr="00C5534E">
        <w:rPr>
          <w:rFonts w:ascii="Tahoma" w:hAnsi="Tahoma" w:cs="Tahoma"/>
          <w:szCs w:val="20"/>
        </w:rPr>
        <w:t>ангажована на одређено време по уговору о раду, уговору о делу, уговору о повременим и привременим пословима</w:t>
      </w:r>
    </w:p>
    <w:p w:rsidR="00D657BA" w:rsidRPr="00C5534E" w:rsidRDefault="00D657BA" w:rsidP="00DF7BAB">
      <w:pPr>
        <w:rPr>
          <w:rFonts w:ascii="Tahoma" w:hAnsi="Tahoma" w:cs="Tahoma"/>
          <w:szCs w:val="20"/>
          <w:lang w:val="sr-Cyrl-RS"/>
        </w:rPr>
      </w:pPr>
      <w:r w:rsidRPr="00C5534E">
        <w:rPr>
          <w:rFonts w:ascii="Tahoma" w:hAnsi="Tahoma" w:cs="Tahoma"/>
          <w:szCs w:val="20"/>
          <w:lang w:val="sr-Cyrl-RS"/>
        </w:rPr>
        <w:t>Молимо вас да у циљу обезбеђивања конкуренције дозволите да понуђачи који немају сертификате за све апарате из спецификације, доставе сертификате за истородну опрему</w:t>
      </w:r>
      <w:r w:rsidR="00C5534E" w:rsidRPr="00C5534E">
        <w:rPr>
          <w:rFonts w:ascii="Tahoma" w:hAnsi="Tahoma" w:cs="Tahoma"/>
          <w:szCs w:val="20"/>
          <w:lang w:val="sr-Cyrl-RS"/>
        </w:rPr>
        <w:t xml:space="preserve"> (на пример </w:t>
      </w:r>
      <w:r w:rsidR="00C5534E" w:rsidRPr="00C5534E">
        <w:rPr>
          <w:rFonts w:ascii="Tahoma" w:hAnsi="Tahoma" w:cs="Tahoma"/>
          <w:szCs w:val="20"/>
        </w:rPr>
        <w:t xml:space="preserve">Oxylog </w:t>
      </w:r>
      <w:r w:rsidR="00C5534E" w:rsidRPr="00C5534E">
        <w:rPr>
          <w:rFonts w:ascii="Tahoma" w:hAnsi="Tahoma" w:cs="Tahoma"/>
          <w:szCs w:val="20"/>
          <w:lang w:val="sr-Cyrl-RS"/>
        </w:rPr>
        <w:t>2</w:t>
      </w:r>
      <w:r w:rsidR="00C5534E" w:rsidRPr="00C5534E">
        <w:rPr>
          <w:rFonts w:ascii="Tahoma" w:hAnsi="Tahoma" w:cs="Tahoma"/>
          <w:szCs w:val="20"/>
        </w:rPr>
        <w:t>000</w:t>
      </w:r>
      <w:r w:rsidR="00C5534E" w:rsidRPr="00C5534E">
        <w:rPr>
          <w:rFonts w:ascii="Tahoma" w:hAnsi="Tahoma" w:cs="Tahoma"/>
          <w:szCs w:val="20"/>
          <w:lang w:val="sr-Cyrl-RS"/>
        </w:rPr>
        <w:t xml:space="preserve"> уместо</w:t>
      </w:r>
    </w:p>
    <w:p w:rsidR="00D657BA" w:rsidRPr="00C5534E" w:rsidRDefault="00C5534E" w:rsidP="00DF7BAB">
      <w:pPr>
        <w:rPr>
          <w:rFonts w:ascii="Tahoma" w:hAnsi="Tahoma" w:cs="Tahoma"/>
          <w:szCs w:val="20"/>
          <w:lang w:val="sr-Cyrl-RS" w:eastAsia="sr-Latn-BA"/>
        </w:rPr>
      </w:pPr>
      <w:r w:rsidRPr="00C5534E">
        <w:rPr>
          <w:rFonts w:ascii="Tahoma" w:hAnsi="Tahoma" w:cs="Tahoma"/>
          <w:szCs w:val="20"/>
          <w:lang w:val="sr-Cyrl-RS"/>
        </w:rPr>
        <w:t xml:space="preserve">Oxylog 1000...) или издвојите апарате </w:t>
      </w:r>
      <w:r w:rsidRPr="00C5534E">
        <w:rPr>
          <w:rFonts w:ascii="Tahoma" w:hAnsi="Tahoma" w:cs="Tahoma"/>
          <w:szCs w:val="20"/>
          <w:lang w:val="sr-Latn-BA" w:eastAsia="sr-Latn-BA"/>
        </w:rPr>
        <w:t>Fabius MRI</w:t>
      </w:r>
      <w:r w:rsidRPr="00C5534E">
        <w:rPr>
          <w:rFonts w:ascii="Tahoma" w:hAnsi="Tahoma" w:cs="Tahoma"/>
          <w:szCs w:val="20"/>
          <w:lang w:val="sr-Cyrl-RS" w:eastAsia="sr-Latn-BA"/>
        </w:rPr>
        <w:t xml:space="preserve">, </w:t>
      </w:r>
      <w:r w:rsidRPr="00C5534E">
        <w:rPr>
          <w:rFonts w:ascii="Tahoma" w:hAnsi="Tahoma" w:cs="Tahoma"/>
          <w:szCs w:val="20"/>
          <w:lang w:val="sr-Latn-BA" w:eastAsia="sr-Latn-BA"/>
        </w:rPr>
        <w:t>Savina 300</w:t>
      </w:r>
      <w:r w:rsidRPr="00C5534E">
        <w:rPr>
          <w:rFonts w:ascii="Tahoma" w:hAnsi="Tahoma" w:cs="Tahoma"/>
          <w:szCs w:val="20"/>
          <w:lang w:val="sr-Cyrl-RS" w:eastAsia="sr-Latn-BA"/>
        </w:rPr>
        <w:t xml:space="preserve">, </w:t>
      </w:r>
      <w:r w:rsidRPr="00C5534E">
        <w:rPr>
          <w:rFonts w:ascii="Tahoma" w:hAnsi="Tahoma" w:cs="Tahoma"/>
          <w:szCs w:val="20"/>
        </w:rPr>
        <w:t xml:space="preserve">Oxylog </w:t>
      </w:r>
      <w:r w:rsidRPr="00C5534E">
        <w:rPr>
          <w:rFonts w:ascii="Tahoma" w:hAnsi="Tahoma" w:cs="Tahoma"/>
          <w:szCs w:val="20"/>
          <w:lang w:val="sr-Cyrl-RS"/>
        </w:rPr>
        <w:t>1</w:t>
      </w:r>
      <w:r w:rsidRPr="00C5534E">
        <w:rPr>
          <w:rFonts w:ascii="Tahoma" w:hAnsi="Tahoma" w:cs="Tahoma"/>
          <w:szCs w:val="20"/>
        </w:rPr>
        <w:t>000</w:t>
      </w:r>
      <w:r w:rsidRPr="00C5534E">
        <w:rPr>
          <w:rFonts w:ascii="Tahoma" w:hAnsi="Tahoma" w:cs="Tahoma"/>
          <w:szCs w:val="20"/>
          <w:lang w:val="sr-Cyrl-RS"/>
        </w:rPr>
        <w:t xml:space="preserve"> и мониторе </w:t>
      </w:r>
      <w:r w:rsidRPr="00C5534E">
        <w:rPr>
          <w:rFonts w:ascii="Tahoma" w:hAnsi="Tahoma" w:cs="Tahoma"/>
          <w:szCs w:val="20"/>
          <w:lang w:val="sr-Latn-BA" w:eastAsia="sr-Latn-BA"/>
        </w:rPr>
        <w:t>Monitor Infinity Vista</w:t>
      </w:r>
      <w:r w:rsidRPr="00C5534E">
        <w:rPr>
          <w:rFonts w:ascii="Tahoma" w:hAnsi="Tahoma" w:cs="Tahoma"/>
          <w:szCs w:val="20"/>
          <w:lang w:val="sr-Cyrl-RS" w:eastAsia="sr-Latn-BA"/>
        </w:rPr>
        <w:t xml:space="preserve"> и </w:t>
      </w:r>
      <w:r w:rsidRPr="00C5534E">
        <w:rPr>
          <w:rFonts w:ascii="Tahoma" w:hAnsi="Tahoma" w:cs="Tahoma"/>
          <w:szCs w:val="20"/>
          <w:lang w:val="sr-Latn-BA" w:eastAsia="sr-Latn-BA"/>
        </w:rPr>
        <w:t>Monitor Infinity Vista XL</w:t>
      </w:r>
      <w:r w:rsidRPr="00C5534E">
        <w:rPr>
          <w:rFonts w:ascii="Tahoma" w:hAnsi="Tahoma" w:cs="Tahoma"/>
          <w:szCs w:val="20"/>
          <w:lang w:val="sr-Cyrl-RS" w:eastAsia="sr-Latn-BA"/>
        </w:rPr>
        <w:t xml:space="preserve"> у посебну партију или поделите партију 1 на тај начин да сваки апарат буде посебна партија.</w:t>
      </w:r>
    </w:p>
    <w:p w:rsidR="00C5534E" w:rsidRPr="00C5534E" w:rsidRDefault="00C5534E" w:rsidP="00DF7BAB">
      <w:pPr>
        <w:rPr>
          <w:rFonts w:ascii="Tahoma" w:hAnsi="Tahoma" w:cs="Tahoma"/>
          <w:szCs w:val="20"/>
          <w:lang w:val="sr-Cyrl-RS"/>
        </w:rPr>
      </w:pPr>
      <w:r w:rsidRPr="00C5534E">
        <w:rPr>
          <w:rFonts w:ascii="Tahoma" w:hAnsi="Tahoma" w:cs="Tahoma"/>
          <w:szCs w:val="20"/>
          <w:lang w:val="sr-Cyrl-RS"/>
        </w:rPr>
        <w:t>Наведено тражимо јер једино овлашћени представник произвођача опреме има сертификате за све апарате из спецификације за партију 1</w:t>
      </w:r>
    </w:p>
    <w:p w:rsidR="00DF7BAB" w:rsidRPr="00C5534E" w:rsidRDefault="00DF7BAB" w:rsidP="007F0A8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</w:rPr>
      </w:pPr>
    </w:p>
    <w:p w:rsidR="00C5534E" w:rsidRPr="00C5534E" w:rsidRDefault="00FF412B" w:rsidP="00C5534E">
      <w:pPr>
        <w:rPr>
          <w:rFonts w:ascii="Tahoma" w:hAnsi="Tahoma" w:cs="Tahoma"/>
          <w:szCs w:val="20"/>
          <w:lang w:val="sr-Cyrl-CS"/>
        </w:rPr>
      </w:pPr>
      <w:r w:rsidRPr="00C5534E">
        <w:rPr>
          <w:rFonts w:ascii="Tahoma" w:hAnsi="Tahoma" w:cs="Tahoma"/>
          <w:b/>
          <w:bCs/>
          <w:szCs w:val="20"/>
          <w:lang w:val="sr-Latn-CS"/>
        </w:rPr>
        <w:t>Одговор</w:t>
      </w:r>
      <w:r w:rsidRPr="00C5534E">
        <w:rPr>
          <w:rFonts w:ascii="Tahoma" w:hAnsi="Tahoma" w:cs="Tahoma"/>
          <w:b/>
          <w:bCs/>
          <w:szCs w:val="20"/>
          <w:lang w:val="sr-Cyrl-RS"/>
        </w:rPr>
        <w:t>и</w:t>
      </w:r>
      <w:r w:rsidRPr="00C5534E">
        <w:rPr>
          <w:rFonts w:ascii="Tahoma" w:hAnsi="Tahoma" w:cs="Tahoma"/>
          <w:b/>
          <w:bCs/>
          <w:szCs w:val="20"/>
          <w:lang w:val="sr-Latn-CS"/>
        </w:rPr>
        <w:t xml:space="preserve"> наручиоца:</w:t>
      </w:r>
      <w:r w:rsidR="00C5534E" w:rsidRPr="00C5534E">
        <w:rPr>
          <w:rFonts w:ascii="Tahoma" w:hAnsi="Tahoma" w:cs="Tahoma"/>
          <w:szCs w:val="20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Наручилац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је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набавку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већ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определио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партијама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складу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својим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потрбама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и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принципом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економичности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,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тако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што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је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груписао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апарате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функционалне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целине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 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планом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приступа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lastRenderedPageBreak/>
        <w:t>апаратима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током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године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за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редовно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одржавање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,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што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наручиоцу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омогућава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већу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ефикасност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и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оптимизовано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време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употребе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апарата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.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Даља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подела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под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партије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није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прихватљива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за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наручиоца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,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понуђачима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који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нису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стању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да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самостално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задовоље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тражене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кадровске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услове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остављена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је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могућност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да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своју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понуду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дају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 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оквиру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групе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понађача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или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са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 xml:space="preserve"> 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подизвођачем</w:t>
      </w:r>
      <w:r w:rsidR="00C5534E" w:rsidRPr="00C5534E">
        <w:rPr>
          <w:rFonts w:ascii="Tahoma" w:hAnsi="Tahoma" w:cs="Tahoma"/>
          <w:noProof/>
          <w:szCs w:val="20"/>
          <w:lang w:val="sr-Cyrl-CS"/>
        </w:rPr>
        <w:t>.</w:t>
      </w:r>
    </w:p>
    <w:p w:rsidR="00FF412B" w:rsidRPr="00C5534E" w:rsidRDefault="00FF412B" w:rsidP="00FF412B">
      <w:pPr>
        <w:autoSpaceDE w:val="0"/>
        <w:autoSpaceDN w:val="0"/>
        <w:adjustRightInd w:val="0"/>
        <w:rPr>
          <w:rFonts w:ascii="Tahoma" w:hAnsi="Tahoma" w:cs="Tahoma"/>
          <w:szCs w:val="20"/>
          <w:lang w:val="sr-Cyrl-RS"/>
        </w:rPr>
      </w:pPr>
    </w:p>
    <w:p w:rsidR="00F76553" w:rsidRPr="00C5534E" w:rsidRDefault="00F76553" w:rsidP="00F76553">
      <w:pPr>
        <w:rPr>
          <w:rFonts w:ascii="Tahoma" w:hAnsi="Tahoma" w:cs="Tahoma"/>
          <w:b/>
          <w:noProof/>
          <w:szCs w:val="20"/>
          <w:lang w:val="sr-Cyrl-RS"/>
        </w:rPr>
      </w:pPr>
    </w:p>
    <w:p w:rsidR="000C710B" w:rsidRPr="00C5534E" w:rsidRDefault="000C710B" w:rsidP="001B1F0C">
      <w:pPr>
        <w:rPr>
          <w:rFonts w:ascii="Tahoma" w:hAnsi="Tahoma" w:cs="Tahoma"/>
          <w:b/>
          <w:szCs w:val="20"/>
        </w:rPr>
      </w:pPr>
    </w:p>
    <w:p w:rsidR="001B1F0C" w:rsidRPr="00C5534E" w:rsidRDefault="001B1F0C" w:rsidP="00C57D30">
      <w:pPr>
        <w:rPr>
          <w:rFonts w:ascii="Tahoma" w:hAnsi="Tahoma" w:cs="Tahoma"/>
          <w:szCs w:val="20"/>
          <w:lang w:val="sr-Cyrl-CS"/>
        </w:rPr>
      </w:pPr>
    </w:p>
    <w:p w:rsidR="00BF47AB" w:rsidRPr="00C5534E" w:rsidRDefault="00BF47AB" w:rsidP="00BF47AB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szCs w:val="20"/>
          <w:lang w:val="sr-Cyrl-RS"/>
        </w:rPr>
      </w:pPr>
    </w:p>
    <w:p w:rsidR="004D402E" w:rsidRPr="00C5534E" w:rsidRDefault="004D402E" w:rsidP="001B6187">
      <w:pPr>
        <w:tabs>
          <w:tab w:val="left" w:pos="426"/>
        </w:tabs>
        <w:autoSpaceDE w:val="0"/>
        <w:autoSpaceDN w:val="0"/>
        <w:adjustRightInd w:val="0"/>
        <w:rPr>
          <w:rFonts w:ascii="Tahoma" w:eastAsia="Calibri" w:hAnsi="Tahoma" w:cs="Tahoma"/>
          <w:szCs w:val="20"/>
          <w:lang w:val="sr-Cyrl-CS"/>
        </w:rPr>
      </w:pPr>
    </w:p>
    <w:p w:rsidR="009D6CB7" w:rsidRPr="00C5534E" w:rsidRDefault="009D6CB7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szCs w:val="20"/>
          <w:lang w:val="sr-Cyrl-CS"/>
        </w:rPr>
      </w:pPr>
    </w:p>
    <w:p w:rsidR="007F0A82" w:rsidRPr="00C5534E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C5534E">
        <w:rPr>
          <w:rFonts w:ascii="Tahoma" w:hAnsi="Tahoma" w:cs="Tahoma"/>
          <w:color w:val="000000"/>
          <w:szCs w:val="20"/>
          <w:lang w:val="sr-Latn-CS"/>
        </w:rPr>
        <w:t xml:space="preserve">Дн: </w:t>
      </w:r>
    </w:p>
    <w:p w:rsidR="007F0A82" w:rsidRPr="00C5534E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Latn-CS"/>
        </w:rPr>
      </w:pPr>
      <w:r w:rsidRPr="00C5534E">
        <w:rPr>
          <w:rFonts w:ascii="Tahoma" w:hAnsi="Tahoma" w:cs="Tahoma"/>
          <w:color w:val="000000"/>
          <w:szCs w:val="20"/>
          <w:lang w:val="sr-Latn-CS"/>
        </w:rPr>
        <w:t xml:space="preserve">- порталу ЈН </w:t>
      </w:r>
    </w:p>
    <w:p w:rsidR="007F0A82" w:rsidRPr="00C5534E" w:rsidRDefault="009379C0" w:rsidP="009379C0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Cs w:val="20"/>
          <w:lang w:val="sr-Cyrl-CS"/>
        </w:rPr>
      </w:pPr>
      <w:r w:rsidRPr="00C5534E">
        <w:rPr>
          <w:rFonts w:ascii="Tahoma" w:hAnsi="Tahoma" w:cs="Tahoma"/>
          <w:color w:val="000000"/>
          <w:szCs w:val="20"/>
          <w:lang w:val="sr-Latn-CS"/>
        </w:rPr>
        <w:t>- сајту наручиоца</w:t>
      </w:r>
    </w:p>
    <w:p w:rsidR="009B396D" w:rsidRPr="00C5534E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Cs w:val="20"/>
          <w:lang w:val="sr-Cyrl-CS"/>
        </w:rPr>
      </w:pPr>
      <w:r w:rsidRPr="00C5534E">
        <w:rPr>
          <w:rFonts w:ascii="Tahoma" w:hAnsi="Tahoma" w:cs="Tahoma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C5534E">
        <w:rPr>
          <w:rFonts w:ascii="Tahoma" w:hAnsi="Tahoma" w:cs="Tahoma"/>
          <w:color w:val="000000"/>
          <w:szCs w:val="20"/>
          <w:lang w:val="sr-Cyrl-CS"/>
        </w:rPr>
        <w:t xml:space="preserve">КОМИСИЈА ЗА </w:t>
      </w:r>
      <w:r w:rsidRPr="00C5534E">
        <w:rPr>
          <w:rFonts w:ascii="Tahoma" w:hAnsi="Tahoma" w:cs="Tahoma"/>
          <w:color w:val="000000"/>
          <w:szCs w:val="20"/>
          <w:lang w:val="sr-Cyrl-CS"/>
        </w:rPr>
        <w:t xml:space="preserve">ЈАВНУ </w:t>
      </w:r>
      <w:r w:rsidR="009B396D" w:rsidRPr="00C5534E">
        <w:rPr>
          <w:rFonts w:ascii="Tahoma" w:hAnsi="Tahoma" w:cs="Tahoma"/>
          <w:color w:val="000000"/>
          <w:szCs w:val="20"/>
          <w:lang w:val="sr-Cyrl-CS"/>
        </w:rPr>
        <w:t xml:space="preserve"> НАБАВКЕ</w:t>
      </w:r>
    </w:p>
    <w:p w:rsidR="001A390D" w:rsidRPr="005F065D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2"/>
          <w:lang w:val="sr-Cyrl-RS"/>
        </w:rPr>
      </w:pPr>
      <w:r w:rsidRPr="00C5534E">
        <w:rPr>
          <w:rFonts w:ascii="Tahoma" w:hAnsi="Tahoma" w:cs="Tahoma"/>
          <w:color w:val="000000"/>
          <w:szCs w:val="20"/>
          <w:lang w:val="sr-Cyrl-CS"/>
        </w:rPr>
        <w:t xml:space="preserve">            ЈН </w:t>
      </w:r>
      <w:r w:rsidR="00DD4E2F" w:rsidRPr="00C5534E">
        <w:rPr>
          <w:rFonts w:ascii="Tahoma" w:hAnsi="Tahoma" w:cs="Tahoma"/>
          <w:color w:val="000000"/>
          <w:szCs w:val="20"/>
          <w:lang w:val="sr-Cyrl-CS"/>
        </w:rPr>
        <w:t xml:space="preserve">ОП </w:t>
      </w:r>
      <w:r w:rsidR="00C5534E">
        <w:rPr>
          <w:rFonts w:ascii="Tahoma" w:hAnsi="Tahoma" w:cs="Tahoma"/>
          <w:color w:val="000000"/>
          <w:szCs w:val="20"/>
          <w:lang w:val="sr-Cyrl-CS"/>
        </w:rPr>
        <w:t>4</w:t>
      </w:r>
      <w:r w:rsidR="00DD4E2F" w:rsidRPr="00C5534E">
        <w:rPr>
          <w:rFonts w:ascii="Tahoma" w:hAnsi="Tahoma" w:cs="Tahoma"/>
          <w:color w:val="000000"/>
          <w:szCs w:val="20"/>
          <w:lang w:val="sr-Cyrl-CS"/>
        </w:rPr>
        <w:t>У</w:t>
      </w:r>
      <w:r w:rsidR="0035767F" w:rsidRPr="00C5534E">
        <w:rPr>
          <w:rFonts w:ascii="Tahoma" w:hAnsi="Tahoma" w:cs="Tahoma"/>
          <w:color w:val="000000"/>
          <w:szCs w:val="20"/>
          <w:lang w:val="sr-Cyrl-CS"/>
        </w:rPr>
        <w:t>/</w:t>
      </w:r>
      <w:r w:rsidR="009A5822" w:rsidRPr="00C5534E">
        <w:rPr>
          <w:rFonts w:ascii="Tahoma" w:hAnsi="Tahoma" w:cs="Tahoma"/>
          <w:color w:val="000000"/>
          <w:szCs w:val="20"/>
          <w:lang w:val="sr-Cyrl-CS"/>
        </w:rPr>
        <w:t>1</w:t>
      </w:r>
      <w:r w:rsidR="00C5534E">
        <w:rPr>
          <w:rFonts w:ascii="Tahoma" w:hAnsi="Tahoma" w:cs="Tahoma"/>
          <w:color w:val="000000"/>
          <w:szCs w:val="20"/>
          <w:lang w:val="sr-Cyrl-RS"/>
        </w:rPr>
        <w:t>9</w:t>
      </w:r>
      <w:r w:rsidR="00BC3888" w:rsidRPr="00C5534E">
        <w:rPr>
          <w:rFonts w:ascii="Tahoma" w:hAnsi="Tahoma" w:cs="Tahoma"/>
          <w:szCs w:val="20"/>
          <w:lang w:val="sr-Cyrl-CS"/>
        </w:rPr>
        <w:t xml:space="preserve">                          </w:t>
      </w:r>
      <w:r w:rsidR="00BC3888" w:rsidRPr="005F065D">
        <w:rPr>
          <w:rFonts w:ascii="Times New Roman" w:hAnsi="Times New Roman" w:cs="Times New Roman"/>
          <w:sz w:val="22"/>
          <w:lang w:val="sr-Cyrl-CS"/>
        </w:rPr>
        <w:t xml:space="preserve">    </w:t>
      </w:r>
    </w:p>
    <w:sectPr w:rsidR="001A390D" w:rsidRPr="005F065D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7F" w:rsidRDefault="008F547F" w:rsidP="002A4B9D">
      <w:r>
        <w:separator/>
      </w:r>
    </w:p>
  </w:endnote>
  <w:endnote w:type="continuationSeparator" w:id="0">
    <w:p w:rsidR="008F547F" w:rsidRDefault="008F547F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7F" w:rsidRDefault="008F547F" w:rsidP="002A4B9D">
      <w:r>
        <w:separator/>
      </w:r>
    </w:p>
  </w:footnote>
  <w:footnote w:type="continuationSeparator" w:id="0">
    <w:p w:rsidR="008F547F" w:rsidRDefault="008F547F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4287"/>
    <w:multiLevelType w:val="hybridMultilevel"/>
    <w:tmpl w:val="F438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42A00"/>
    <w:multiLevelType w:val="hybridMultilevel"/>
    <w:tmpl w:val="1C8C77DC"/>
    <w:lvl w:ilvl="0" w:tplc="8EEC98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2216D"/>
    <w:multiLevelType w:val="hybridMultilevel"/>
    <w:tmpl w:val="1C14A742"/>
    <w:lvl w:ilvl="0" w:tplc="7E9812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7"/>
  </w:num>
  <w:num w:numId="4">
    <w:abstractNumId w:val="9"/>
  </w:num>
  <w:num w:numId="5">
    <w:abstractNumId w:val="31"/>
  </w:num>
  <w:num w:numId="6">
    <w:abstractNumId w:val="14"/>
  </w:num>
  <w:num w:numId="7">
    <w:abstractNumId w:val="20"/>
  </w:num>
  <w:num w:numId="8">
    <w:abstractNumId w:val="8"/>
  </w:num>
  <w:num w:numId="9">
    <w:abstractNumId w:val="0"/>
  </w:num>
  <w:num w:numId="10">
    <w:abstractNumId w:val="28"/>
  </w:num>
  <w:num w:numId="11">
    <w:abstractNumId w:val="29"/>
  </w:num>
  <w:num w:numId="12">
    <w:abstractNumId w:val="3"/>
  </w:num>
  <w:num w:numId="13">
    <w:abstractNumId w:val="10"/>
  </w:num>
  <w:num w:numId="14">
    <w:abstractNumId w:val="27"/>
  </w:num>
  <w:num w:numId="15">
    <w:abstractNumId w:val="21"/>
  </w:num>
  <w:num w:numId="16">
    <w:abstractNumId w:val="30"/>
  </w:num>
  <w:num w:numId="17">
    <w:abstractNumId w:val="35"/>
  </w:num>
  <w:num w:numId="18">
    <w:abstractNumId w:val="23"/>
  </w:num>
  <w:num w:numId="19">
    <w:abstractNumId w:val="13"/>
  </w:num>
  <w:num w:numId="20">
    <w:abstractNumId w:val="34"/>
  </w:num>
  <w:num w:numId="21">
    <w:abstractNumId w:val="22"/>
  </w:num>
  <w:num w:numId="22">
    <w:abstractNumId w:val="11"/>
  </w:num>
  <w:num w:numId="23">
    <w:abstractNumId w:val="3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24"/>
  </w:num>
  <w:num w:numId="28">
    <w:abstractNumId w:val="4"/>
  </w:num>
  <w:num w:numId="29">
    <w:abstractNumId w:val="1"/>
  </w:num>
  <w:num w:numId="30">
    <w:abstractNumId w:val="2"/>
  </w:num>
  <w:num w:numId="31">
    <w:abstractNumId w:val="25"/>
  </w:num>
  <w:num w:numId="32">
    <w:abstractNumId w:val="19"/>
  </w:num>
  <w:num w:numId="33">
    <w:abstractNumId w:val="26"/>
  </w:num>
  <w:num w:numId="34">
    <w:abstractNumId w:val="36"/>
  </w:num>
  <w:num w:numId="35">
    <w:abstractNumId w:val="12"/>
  </w:num>
  <w:num w:numId="36">
    <w:abstractNumId w:val="1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5152"/>
    <w:rsid w:val="00093124"/>
    <w:rsid w:val="000C0D0C"/>
    <w:rsid w:val="000C710B"/>
    <w:rsid w:val="000C77B7"/>
    <w:rsid w:val="000D4EFE"/>
    <w:rsid w:val="000D79CF"/>
    <w:rsid w:val="000E55D6"/>
    <w:rsid w:val="000F1E7A"/>
    <w:rsid w:val="000F6F02"/>
    <w:rsid w:val="0010103F"/>
    <w:rsid w:val="001414B7"/>
    <w:rsid w:val="00151597"/>
    <w:rsid w:val="001516C5"/>
    <w:rsid w:val="001660F0"/>
    <w:rsid w:val="0017195F"/>
    <w:rsid w:val="00172008"/>
    <w:rsid w:val="001871C7"/>
    <w:rsid w:val="001A21C4"/>
    <w:rsid w:val="001A390D"/>
    <w:rsid w:val="001A5983"/>
    <w:rsid w:val="001B1F0C"/>
    <w:rsid w:val="001B6187"/>
    <w:rsid w:val="001C25F5"/>
    <w:rsid w:val="001C38BA"/>
    <w:rsid w:val="001C7B7B"/>
    <w:rsid w:val="001D6918"/>
    <w:rsid w:val="001F3E86"/>
    <w:rsid w:val="001F4E2D"/>
    <w:rsid w:val="0022314C"/>
    <w:rsid w:val="00223275"/>
    <w:rsid w:val="002302FB"/>
    <w:rsid w:val="00241C14"/>
    <w:rsid w:val="0026671F"/>
    <w:rsid w:val="00270673"/>
    <w:rsid w:val="0029230D"/>
    <w:rsid w:val="002A4B9D"/>
    <w:rsid w:val="002B27E8"/>
    <w:rsid w:val="002B734D"/>
    <w:rsid w:val="002C145E"/>
    <w:rsid w:val="002C1DE2"/>
    <w:rsid w:val="002C3F69"/>
    <w:rsid w:val="002D1169"/>
    <w:rsid w:val="002D44E9"/>
    <w:rsid w:val="002D6940"/>
    <w:rsid w:val="002E311F"/>
    <w:rsid w:val="002E4674"/>
    <w:rsid w:val="002E6FDE"/>
    <w:rsid w:val="002F606B"/>
    <w:rsid w:val="002F6BF8"/>
    <w:rsid w:val="00313E39"/>
    <w:rsid w:val="003250F0"/>
    <w:rsid w:val="003277FB"/>
    <w:rsid w:val="00337DE6"/>
    <w:rsid w:val="003426A6"/>
    <w:rsid w:val="0035767F"/>
    <w:rsid w:val="003726B7"/>
    <w:rsid w:val="00390DFF"/>
    <w:rsid w:val="003A048C"/>
    <w:rsid w:val="003A5E51"/>
    <w:rsid w:val="003E4B58"/>
    <w:rsid w:val="003E68C2"/>
    <w:rsid w:val="003E7843"/>
    <w:rsid w:val="003F3981"/>
    <w:rsid w:val="003F7F19"/>
    <w:rsid w:val="004037E8"/>
    <w:rsid w:val="00413B1B"/>
    <w:rsid w:val="004176EF"/>
    <w:rsid w:val="00460DC3"/>
    <w:rsid w:val="00491D4D"/>
    <w:rsid w:val="004962EE"/>
    <w:rsid w:val="004A22A1"/>
    <w:rsid w:val="004A5580"/>
    <w:rsid w:val="004D2A46"/>
    <w:rsid w:val="004D402E"/>
    <w:rsid w:val="004E5C49"/>
    <w:rsid w:val="004E6FAD"/>
    <w:rsid w:val="004F061D"/>
    <w:rsid w:val="004F5D9A"/>
    <w:rsid w:val="00500E8D"/>
    <w:rsid w:val="00502828"/>
    <w:rsid w:val="00520A1F"/>
    <w:rsid w:val="005278C3"/>
    <w:rsid w:val="0053027F"/>
    <w:rsid w:val="00532144"/>
    <w:rsid w:val="0053488F"/>
    <w:rsid w:val="00534D78"/>
    <w:rsid w:val="0054734C"/>
    <w:rsid w:val="00547C31"/>
    <w:rsid w:val="00564E10"/>
    <w:rsid w:val="0058276C"/>
    <w:rsid w:val="005877EE"/>
    <w:rsid w:val="00593134"/>
    <w:rsid w:val="005A07C5"/>
    <w:rsid w:val="005A3770"/>
    <w:rsid w:val="005E099F"/>
    <w:rsid w:val="005E1AA4"/>
    <w:rsid w:val="005E368E"/>
    <w:rsid w:val="005F065D"/>
    <w:rsid w:val="006043FE"/>
    <w:rsid w:val="00627003"/>
    <w:rsid w:val="00635082"/>
    <w:rsid w:val="0064115A"/>
    <w:rsid w:val="00653642"/>
    <w:rsid w:val="00675D8C"/>
    <w:rsid w:val="006825F5"/>
    <w:rsid w:val="00691FDB"/>
    <w:rsid w:val="00697563"/>
    <w:rsid w:val="006B0C27"/>
    <w:rsid w:val="006E1C82"/>
    <w:rsid w:val="006E6DEC"/>
    <w:rsid w:val="00710A8F"/>
    <w:rsid w:val="00717282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2F36"/>
    <w:rsid w:val="007959CE"/>
    <w:rsid w:val="007970A7"/>
    <w:rsid w:val="00797645"/>
    <w:rsid w:val="007A0E3D"/>
    <w:rsid w:val="007C7D04"/>
    <w:rsid w:val="007D3ABF"/>
    <w:rsid w:val="007D4953"/>
    <w:rsid w:val="007D6E79"/>
    <w:rsid w:val="007D74DB"/>
    <w:rsid w:val="007E3F61"/>
    <w:rsid w:val="007F0A82"/>
    <w:rsid w:val="008026FD"/>
    <w:rsid w:val="008254FB"/>
    <w:rsid w:val="00826496"/>
    <w:rsid w:val="0083453C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5FBB"/>
    <w:rsid w:val="008F547F"/>
    <w:rsid w:val="009164B3"/>
    <w:rsid w:val="009379C0"/>
    <w:rsid w:val="0096271F"/>
    <w:rsid w:val="00984142"/>
    <w:rsid w:val="009911AC"/>
    <w:rsid w:val="009A041C"/>
    <w:rsid w:val="009A2893"/>
    <w:rsid w:val="009A5822"/>
    <w:rsid w:val="009B2086"/>
    <w:rsid w:val="009B396D"/>
    <w:rsid w:val="009B7A3B"/>
    <w:rsid w:val="009C28BE"/>
    <w:rsid w:val="009C6278"/>
    <w:rsid w:val="009D07E8"/>
    <w:rsid w:val="009D6CB7"/>
    <w:rsid w:val="009E3030"/>
    <w:rsid w:val="009F277B"/>
    <w:rsid w:val="00A010B2"/>
    <w:rsid w:val="00A04361"/>
    <w:rsid w:val="00A11B45"/>
    <w:rsid w:val="00A128B9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E35AA"/>
    <w:rsid w:val="00AF3122"/>
    <w:rsid w:val="00AF4BD1"/>
    <w:rsid w:val="00AF5429"/>
    <w:rsid w:val="00B0589A"/>
    <w:rsid w:val="00B25B9B"/>
    <w:rsid w:val="00B464D5"/>
    <w:rsid w:val="00B637D3"/>
    <w:rsid w:val="00B73013"/>
    <w:rsid w:val="00BC3888"/>
    <w:rsid w:val="00BC6D88"/>
    <w:rsid w:val="00BC7191"/>
    <w:rsid w:val="00BD0101"/>
    <w:rsid w:val="00BF47AB"/>
    <w:rsid w:val="00BF5013"/>
    <w:rsid w:val="00C01831"/>
    <w:rsid w:val="00C127AA"/>
    <w:rsid w:val="00C359D4"/>
    <w:rsid w:val="00C5534E"/>
    <w:rsid w:val="00C57D30"/>
    <w:rsid w:val="00C63816"/>
    <w:rsid w:val="00C72715"/>
    <w:rsid w:val="00C94608"/>
    <w:rsid w:val="00CB15A5"/>
    <w:rsid w:val="00CB542B"/>
    <w:rsid w:val="00CC6C3A"/>
    <w:rsid w:val="00CE4102"/>
    <w:rsid w:val="00CE68BD"/>
    <w:rsid w:val="00D01EB1"/>
    <w:rsid w:val="00D025E3"/>
    <w:rsid w:val="00D02B35"/>
    <w:rsid w:val="00D10354"/>
    <w:rsid w:val="00D1072E"/>
    <w:rsid w:val="00D211FE"/>
    <w:rsid w:val="00D233A9"/>
    <w:rsid w:val="00D45BA9"/>
    <w:rsid w:val="00D657BA"/>
    <w:rsid w:val="00D72832"/>
    <w:rsid w:val="00D737A2"/>
    <w:rsid w:val="00D94FDD"/>
    <w:rsid w:val="00D95935"/>
    <w:rsid w:val="00DA76D5"/>
    <w:rsid w:val="00DC3B43"/>
    <w:rsid w:val="00DC418C"/>
    <w:rsid w:val="00DD054F"/>
    <w:rsid w:val="00DD4E2F"/>
    <w:rsid w:val="00DF7BAB"/>
    <w:rsid w:val="00DF7F4C"/>
    <w:rsid w:val="00E07C11"/>
    <w:rsid w:val="00E2246F"/>
    <w:rsid w:val="00E6593D"/>
    <w:rsid w:val="00E6751E"/>
    <w:rsid w:val="00E84591"/>
    <w:rsid w:val="00EC16C0"/>
    <w:rsid w:val="00ED0590"/>
    <w:rsid w:val="00ED1883"/>
    <w:rsid w:val="00ED4B46"/>
    <w:rsid w:val="00ED58A9"/>
    <w:rsid w:val="00EE33DB"/>
    <w:rsid w:val="00EF2A66"/>
    <w:rsid w:val="00F05242"/>
    <w:rsid w:val="00F060B3"/>
    <w:rsid w:val="00F15F3A"/>
    <w:rsid w:val="00F22640"/>
    <w:rsid w:val="00F22880"/>
    <w:rsid w:val="00F41EBA"/>
    <w:rsid w:val="00F4750F"/>
    <w:rsid w:val="00F52683"/>
    <w:rsid w:val="00F52A03"/>
    <w:rsid w:val="00F567B6"/>
    <w:rsid w:val="00F61CF2"/>
    <w:rsid w:val="00F76553"/>
    <w:rsid w:val="00F86152"/>
    <w:rsid w:val="00F86F73"/>
    <w:rsid w:val="00F8724C"/>
    <w:rsid w:val="00F93677"/>
    <w:rsid w:val="00FB25C1"/>
    <w:rsid w:val="00FB5101"/>
    <w:rsid w:val="00FD3FD6"/>
    <w:rsid w:val="00FE0FB0"/>
    <w:rsid w:val="00FF412B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7534-E90C-4176-9932-5EA30B3B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</cp:revision>
  <cp:lastPrinted>2018-08-13T12:13:00Z</cp:lastPrinted>
  <dcterms:created xsi:type="dcterms:W3CDTF">2019-03-16T19:20:00Z</dcterms:created>
  <dcterms:modified xsi:type="dcterms:W3CDTF">2019-03-16T19:36:00Z</dcterms:modified>
</cp:coreProperties>
</file>